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93" w:rsidRDefault="000F1093">
      <w:pPr>
        <w:spacing w:line="360" w:lineRule="exact"/>
        <w:contextualSpacing/>
        <w:jc w:val="center"/>
        <w:outlineLvl w:val="0"/>
        <w:rPr>
          <w:rFonts w:ascii="宋体" w:hAnsi="宋体"/>
          <w:b/>
          <w:spacing w:val="80"/>
          <w:sz w:val="112"/>
          <w:szCs w:val="112"/>
        </w:rPr>
      </w:pPr>
    </w:p>
    <w:p w:rsidR="000F1093" w:rsidRDefault="000F1093">
      <w:pPr>
        <w:contextualSpacing/>
        <w:jc w:val="center"/>
        <w:outlineLvl w:val="0"/>
        <w:rPr>
          <w:rFonts w:ascii="宋体" w:hAnsi="宋体"/>
          <w:b/>
          <w:spacing w:val="80"/>
          <w:sz w:val="72"/>
          <w:szCs w:val="72"/>
        </w:rPr>
      </w:pPr>
    </w:p>
    <w:p w:rsidR="000F1093" w:rsidRDefault="00CA7796">
      <w:pPr>
        <w:contextualSpacing/>
        <w:jc w:val="center"/>
        <w:outlineLvl w:val="0"/>
        <w:rPr>
          <w:rFonts w:ascii="宋体" w:hAnsi="宋体"/>
          <w:b/>
          <w:spacing w:val="80"/>
          <w:sz w:val="72"/>
          <w:szCs w:val="72"/>
        </w:rPr>
      </w:pPr>
      <w:bookmarkStart w:id="0" w:name="_Toc6356"/>
      <w:bookmarkStart w:id="1" w:name="_Toc14818"/>
      <w:r>
        <w:rPr>
          <w:rFonts w:ascii="宋体" w:hAnsi="宋体" w:hint="eastAsia"/>
          <w:b/>
          <w:spacing w:val="80"/>
          <w:sz w:val="72"/>
          <w:szCs w:val="72"/>
        </w:rPr>
        <w:t>重庆建筑工程职业学院</w:t>
      </w:r>
      <w:bookmarkEnd w:id="0"/>
      <w:bookmarkEnd w:id="1"/>
    </w:p>
    <w:p w:rsidR="000F1093" w:rsidRDefault="000F1093">
      <w:pPr>
        <w:contextualSpacing/>
        <w:jc w:val="center"/>
        <w:outlineLvl w:val="0"/>
        <w:rPr>
          <w:rFonts w:ascii="宋体" w:hAnsi="宋体"/>
          <w:b/>
          <w:spacing w:val="80"/>
          <w:sz w:val="72"/>
          <w:szCs w:val="72"/>
        </w:rPr>
      </w:pPr>
      <w:bookmarkStart w:id="2" w:name="_Toc10409"/>
    </w:p>
    <w:p w:rsidR="000F1093" w:rsidRDefault="00CA7796">
      <w:pPr>
        <w:contextualSpacing/>
        <w:jc w:val="center"/>
        <w:outlineLvl w:val="0"/>
        <w:rPr>
          <w:rFonts w:ascii="宋体" w:hAnsi="宋体"/>
          <w:b/>
          <w:spacing w:val="80"/>
          <w:sz w:val="72"/>
          <w:szCs w:val="72"/>
        </w:rPr>
      </w:pPr>
      <w:bookmarkStart w:id="3" w:name="_Toc4240"/>
      <w:r>
        <w:rPr>
          <w:rFonts w:ascii="宋体" w:hAnsi="宋体" w:hint="eastAsia"/>
          <w:b/>
          <w:spacing w:val="80"/>
          <w:sz w:val="72"/>
          <w:szCs w:val="72"/>
        </w:rPr>
        <w:t>竞争性磋商文件</w:t>
      </w:r>
      <w:bookmarkEnd w:id="2"/>
      <w:bookmarkEnd w:id="3"/>
    </w:p>
    <w:p w:rsidR="000F1093" w:rsidRDefault="000F1093">
      <w:pPr>
        <w:contextualSpacing/>
        <w:jc w:val="center"/>
        <w:rPr>
          <w:rFonts w:ascii="宋体" w:hAnsi="宋体" w:cs="方正姚体"/>
          <w:b/>
          <w:sz w:val="36"/>
          <w:szCs w:val="30"/>
        </w:rPr>
      </w:pPr>
    </w:p>
    <w:p w:rsidR="000F1093" w:rsidRDefault="000F1093">
      <w:pPr>
        <w:contextualSpacing/>
        <w:jc w:val="center"/>
        <w:rPr>
          <w:rFonts w:ascii="宋体" w:hAnsi="宋体" w:cs="方正姚体"/>
          <w:b/>
          <w:sz w:val="36"/>
          <w:szCs w:val="30"/>
        </w:rPr>
      </w:pPr>
    </w:p>
    <w:p w:rsidR="000F1093" w:rsidRDefault="000F1093">
      <w:pPr>
        <w:pStyle w:val="a4"/>
      </w:pPr>
    </w:p>
    <w:p w:rsidR="000F1093" w:rsidRDefault="000F1093"/>
    <w:p w:rsidR="000F1093" w:rsidRDefault="000F1093">
      <w:pPr>
        <w:pStyle w:val="a4"/>
      </w:pPr>
    </w:p>
    <w:p w:rsidR="000F1093" w:rsidRDefault="000F1093"/>
    <w:p w:rsidR="000F1093" w:rsidRDefault="000F1093">
      <w:pPr>
        <w:pStyle w:val="a4"/>
      </w:pPr>
    </w:p>
    <w:p w:rsidR="000F1093" w:rsidRDefault="000F1093"/>
    <w:p w:rsidR="000F1093" w:rsidRDefault="000F1093">
      <w:pPr>
        <w:pStyle w:val="a4"/>
      </w:pPr>
    </w:p>
    <w:p w:rsidR="000F1093" w:rsidRDefault="000F1093"/>
    <w:p w:rsidR="000F1093" w:rsidRDefault="000F1093">
      <w:pPr>
        <w:pStyle w:val="a4"/>
      </w:pPr>
    </w:p>
    <w:p w:rsidR="000F1093" w:rsidRDefault="000F1093"/>
    <w:p w:rsidR="000F1093" w:rsidRDefault="000F1093">
      <w:pPr>
        <w:contextualSpacing/>
        <w:jc w:val="center"/>
        <w:rPr>
          <w:rFonts w:ascii="宋体" w:hAnsi="宋体" w:cs="方正姚体"/>
          <w:b/>
          <w:sz w:val="36"/>
          <w:szCs w:val="30"/>
        </w:rPr>
      </w:pPr>
    </w:p>
    <w:p w:rsidR="000F1093" w:rsidRDefault="00CA7796">
      <w:pPr>
        <w:contextualSpacing/>
        <w:jc w:val="center"/>
        <w:rPr>
          <w:rFonts w:ascii="宋体" w:hAnsi="宋体" w:cs="宋体"/>
          <w:b/>
          <w:bCs/>
          <w:sz w:val="36"/>
          <w:szCs w:val="30"/>
        </w:rPr>
      </w:pPr>
      <w:r>
        <w:rPr>
          <w:rFonts w:ascii="宋体" w:hAnsi="宋体" w:cs="方正姚体" w:hint="eastAsia"/>
          <w:b/>
          <w:sz w:val="36"/>
          <w:szCs w:val="30"/>
        </w:rPr>
        <w:t>项目名称：网站群（全媒体）管理平台</w:t>
      </w:r>
    </w:p>
    <w:p w:rsidR="000F1093" w:rsidRDefault="000F1093">
      <w:pPr>
        <w:ind w:firstLineChars="200" w:firstLine="723"/>
        <w:contextualSpacing/>
        <w:jc w:val="center"/>
        <w:rPr>
          <w:rFonts w:ascii="宋体" w:hAnsi="宋体" w:cs="方正姚体"/>
          <w:b/>
          <w:sz w:val="36"/>
          <w:szCs w:val="30"/>
        </w:rPr>
      </w:pPr>
    </w:p>
    <w:p w:rsidR="000F1093" w:rsidRDefault="000F1093">
      <w:pPr>
        <w:ind w:firstLineChars="200" w:firstLine="723"/>
        <w:contextualSpacing/>
        <w:jc w:val="center"/>
        <w:rPr>
          <w:rFonts w:ascii="宋体" w:hAnsi="宋体" w:cs="方正姚体"/>
          <w:b/>
          <w:sz w:val="36"/>
          <w:szCs w:val="30"/>
        </w:rPr>
      </w:pPr>
    </w:p>
    <w:p w:rsidR="000F1093" w:rsidRDefault="00CA7796">
      <w:pPr>
        <w:ind w:firstLineChars="200" w:firstLine="723"/>
        <w:contextualSpacing/>
        <w:jc w:val="center"/>
        <w:rPr>
          <w:rFonts w:ascii="宋体" w:hAnsi="宋体" w:cs="方正姚体"/>
          <w:b/>
          <w:sz w:val="32"/>
          <w:szCs w:val="32"/>
        </w:rPr>
      </w:pPr>
      <w:r>
        <w:rPr>
          <w:rFonts w:ascii="宋体" w:hAnsi="宋体" w:cs="方正姚体" w:hint="eastAsia"/>
          <w:b/>
          <w:sz w:val="36"/>
          <w:szCs w:val="30"/>
        </w:rPr>
        <w:t>采 购 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0F1093" w:rsidRDefault="000F1093">
      <w:pPr>
        <w:contextualSpacing/>
        <w:jc w:val="center"/>
        <w:outlineLvl w:val="0"/>
        <w:rPr>
          <w:rFonts w:ascii="宋体" w:hAnsi="宋体" w:cs="方正姚体"/>
          <w:b/>
          <w:bCs/>
          <w:sz w:val="52"/>
          <w:szCs w:val="52"/>
        </w:rPr>
      </w:pPr>
      <w:bookmarkStart w:id="4" w:name="_Toc28073"/>
    </w:p>
    <w:p w:rsidR="000F1093" w:rsidRDefault="000F1093">
      <w:pPr>
        <w:contextualSpacing/>
        <w:jc w:val="center"/>
        <w:outlineLvl w:val="0"/>
        <w:rPr>
          <w:rFonts w:ascii="宋体" w:hAnsi="宋体" w:cs="方正姚体"/>
          <w:b/>
          <w:bCs/>
          <w:sz w:val="52"/>
          <w:szCs w:val="52"/>
        </w:rPr>
      </w:pPr>
    </w:p>
    <w:p w:rsidR="000F1093" w:rsidRDefault="00CA7796">
      <w:pPr>
        <w:contextualSpacing/>
        <w:jc w:val="center"/>
        <w:outlineLvl w:val="0"/>
        <w:rPr>
          <w:rFonts w:ascii="宋体" w:hAnsi="宋体"/>
          <w:sz w:val="48"/>
          <w:szCs w:val="32"/>
        </w:rPr>
      </w:pPr>
      <w:bookmarkStart w:id="5" w:name="_Toc8017"/>
      <w:r>
        <w:rPr>
          <w:rFonts w:ascii="宋体" w:hAnsi="宋体" w:cs="方正姚体" w:hint="eastAsia"/>
          <w:b/>
          <w:bCs/>
          <w:sz w:val="52"/>
          <w:szCs w:val="52"/>
        </w:rPr>
        <w:t>2021年1</w:t>
      </w:r>
      <w:r>
        <w:rPr>
          <w:rFonts w:ascii="宋体" w:hAnsi="宋体" w:cs="方正姚体"/>
          <w:b/>
          <w:bCs/>
          <w:sz w:val="52"/>
          <w:szCs w:val="52"/>
        </w:rPr>
        <w:t>1</w:t>
      </w:r>
      <w:r>
        <w:rPr>
          <w:rFonts w:ascii="宋体" w:hAnsi="宋体" w:cs="方正姚体" w:hint="eastAsia"/>
          <w:b/>
          <w:bCs/>
          <w:sz w:val="52"/>
          <w:szCs w:val="52"/>
        </w:rPr>
        <w:t>月</w:t>
      </w:r>
      <w:bookmarkEnd w:id="4"/>
      <w:bookmarkEnd w:id="5"/>
    </w:p>
    <w:p w:rsidR="000F1093" w:rsidRDefault="000F1093">
      <w:pPr>
        <w:spacing w:line="360" w:lineRule="exact"/>
        <w:contextualSpacing/>
        <w:jc w:val="left"/>
        <w:rPr>
          <w:rFonts w:ascii="宋体" w:hAnsi="宋体"/>
          <w:sz w:val="24"/>
          <w:szCs w:val="28"/>
        </w:rPr>
        <w:sectPr w:rsidR="000F1093">
          <w:headerReference w:type="default" r:id="rId9"/>
          <w:footerReference w:type="even" r:id="rId10"/>
          <w:footerReference w:type="default" r:id="rId11"/>
          <w:headerReference w:type="first" r:id="rId12"/>
          <w:footerReference w:type="first" r:id="rId13"/>
          <w:pgSz w:w="11907" w:h="16840"/>
          <w:pgMar w:top="1418" w:right="1134" w:bottom="1418" w:left="1701" w:header="907" w:footer="992" w:gutter="0"/>
          <w:pgNumType w:fmt="numberInDash" w:start="1"/>
          <w:cols w:space="720"/>
          <w:docGrid w:linePitch="380" w:charSpace="-5735"/>
        </w:sectPr>
      </w:pPr>
    </w:p>
    <w:p w:rsidR="000F1093" w:rsidRDefault="000F1093">
      <w:pPr>
        <w:spacing w:line="360" w:lineRule="exact"/>
        <w:contextualSpacing/>
        <w:jc w:val="center"/>
        <w:rPr>
          <w:rFonts w:ascii="宋体" w:hAnsi="宋体"/>
          <w:sz w:val="24"/>
          <w:szCs w:val="28"/>
        </w:rPr>
      </w:pPr>
    </w:p>
    <w:p w:rsidR="000F1093" w:rsidRDefault="00CA7796">
      <w:pPr>
        <w:spacing w:line="360" w:lineRule="auto"/>
        <w:contextualSpacing/>
        <w:jc w:val="center"/>
        <w:rPr>
          <w:rFonts w:ascii="宋体" w:hAnsi="宋体"/>
          <w:b/>
          <w:sz w:val="44"/>
          <w:szCs w:val="44"/>
        </w:rPr>
      </w:pPr>
      <w:r>
        <w:rPr>
          <w:rFonts w:ascii="宋体" w:hAnsi="宋体"/>
          <w:b/>
          <w:sz w:val="44"/>
          <w:szCs w:val="44"/>
        </w:rPr>
        <w:t>目   录</w:t>
      </w:r>
    </w:p>
    <w:p w:rsidR="000F1093" w:rsidRDefault="00CA7796">
      <w:pPr>
        <w:pStyle w:val="10"/>
        <w:tabs>
          <w:tab w:val="right" w:leader="dot" w:pos="9072"/>
        </w:tabs>
      </w:pPr>
      <w:r>
        <w:rPr>
          <w:rFonts w:ascii="宋体" w:hAnsi="宋体" w:cs="Times New Roman"/>
          <w:bCs w:val="0"/>
          <w:caps w:val="0"/>
          <w:sz w:val="30"/>
          <w:szCs w:val="30"/>
        </w:rPr>
        <w:fldChar w:fldCharType="begin"/>
      </w:r>
      <w:r>
        <w:rPr>
          <w:rFonts w:ascii="宋体" w:hAnsi="宋体" w:cs="Times New Roman"/>
          <w:bCs w:val="0"/>
          <w:caps w:val="0"/>
          <w:sz w:val="30"/>
          <w:szCs w:val="30"/>
        </w:rPr>
        <w:instrText xml:space="preserve"> TOC \o "1-2" \h \z \u </w:instrText>
      </w:r>
      <w:r>
        <w:rPr>
          <w:rFonts w:ascii="宋体" w:hAnsi="宋体" w:cs="Times New Roman"/>
          <w:bCs w:val="0"/>
          <w:caps w:val="0"/>
          <w:sz w:val="30"/>
          <w:szCs w:val="30"/>
        </w:rPr>
        <w:fldChar w:fldCharType="separate"/>
      </w:r>
      <w:hyperlink w:anchor="_Toc29281" w:history="1">
        <w:r>
          <w:rPr>
            <w:rFonts w:ascii="方正仿宋_GBK" w:eastAsia="方正仿宋_GBK" w:hint="eastAsia"/>
            <w:szCs w:val="22"/>
          </w:rPr>
          <w:t>第一篇  竞争性磋商邀请书</w:t>
        </w:r>
        <w:r>
          <w:tab/>
        </w:r>
        <w:r>
          <w:fldChar w:fldCharType="begin"/>
        </w:r>
        <w:r>
          <w:instrText xml:space="preserve"> PAGEREF _Toc29281 \h </w:instrText>
        </w:r>
        <w:r>
          <w:fldChar w:fldCharType="separate"/>
        </w:r>
        <w:r>
          <w:t>1</w:t>
        </w:r>
        <w:r>
          <w:fldChar w:fldCharType="end"/>
        </w:r>
      </w:hyperlink>
    </w:p>
    <w:p w:rsidR="000F1093" w:rsidRDefault="00A44A3B" w:rsidP="00AC700A">
      <w:pPr>
        <w:pStyle w:val="26"/>
        <w:tabs>
          <w:tab w:val="right" w:leader="dot" w:pos="9072"/>
        </w:tabs>
        <w:ind w:firstLine="480"/>
      </w:pPr>
      <w:hyperlink w:anchor="_Toc5163" w:history="1">
        <w:r w:rsidR="00CA7796">
          <w:rPr>
            <w:rFonts w:ascii="方正仿宋_GBK" w:eastAsia="方正仿宋_GBK" w:hAnsi="方正仿宋_GBK" w:cs="方正仿宋_GBK" w:hint="eastAsia"/>
            <w:szCs w:val="24"/>
          </w:rPr>
          <w:t>一、竞争性磋商内容</w:t>
        </w:r>
        <w:r w:rsidR="00CA7796">
          <w:tab/>
        </w:r>
        <w:r w:rsidR="00CA7796">
          <w:fldChar w:fldCharType="begin"/>
        </w:r>
        <w:r w:rsidR="00CA7796">
          <w:instrText xml:space="preserve"> PAGEREF _Toc5163 \h </w:instrText>
        </w:r>
        <w:r w:rsidR="00CA7796">
          <w:fldChar w:fldCharType="separate"/>
        </w:r>
        <w:r w:rsidR="00CA7796">
          <w:t>1</w:t>
        </w:r>
        <w:r w:rsidR="00CA7796">
          <w:fldChar w:fldCharType="end"/>
        </w:r>
      </w:hyperlink>
    </w:p>
    <w:p w:rsidR="000F1093" w:rsidRDefault="00A44A3B" w:rsidP="00AC700A">
      <w:pPr>
        <w:pStyle w:val="26"/>
        <w:tabs>
          <w:tab w:val="right" w:leader="dot" w:pos="9072"/>
        </w:tabs>
        <w:ind w:firstLine="480"/>
      </w:pPr>
      <w:hyperlink w:anchor="_Toc21259" w:history="1">
        <w:r w:rsidR="00CA7796">
          <w:rPr>
            <w:rFonts w:ascii="方正仿宋_GBK" w:eastAsia="方正仿宋_GBK" w:hAnsi="方正仿宋_GBK" w:cs="方正仿宋_GBK" w:hint="eastAsia"/>
            <w:szCs w:val="24"/>
          </w:rPr>
          <w:t>二、资金来源</w:t>
        </w:r>
        <w:r w:rsidR="00CA7796">
          <w:tab/>
        </w:r>
        <w:r w:rsidR="00CA7796">
          <w:fldChar w:fldCharType="begin"/>
        </w:r>
        <w:r w:rsidR="00CA7796">
          <w:instrText xml:space="preserve"> PAGEREF _Toc21259 \h </w:instrText>
        </w:r>
        <w:r w:rsidR="00CA7796">
          <w:fldChar w:fldCharType="separate"/>
        </w:r>
        <w:r w:rsidR="00CA7796">
          <w:t>1</w:t>
        </w:r>
        <w:r w:rsidR="00CA7796">
          <w:fldChar w:fldCharType="end"/>
        </w:r>
      </w:hyperlink>
    </w:p>
    <w:p w:rsidR="000F1093" w:rsidRDefault="00A44A3B" w:rsidP="00AC700A">
      <w:pPr>
        <w:pStyle w:val="26"/>
        <w:tabs>
          <w:tab w:val="right" w:leader="dot" w:pos="9072"/>
        </w:tabs>
        <w:ind w:firstLine="480"/>
      </w:pPr>
      <w:hyperlink w:anchor="_Toc2595" w:history="1">
        <w:r w:rsidR="00CA7796">
          <w:rPr>
            <w:rFonts w:ascii="方正仿宋_GBK" w:eastAsia="方正仿宋_GBK" w:hAnsi="方正仿宋_GBK" w:cs="方正仿宋_GBK" w:hint="eastAsia"/>
            <w:szCs w:val="24"/>
          </w:rPr>
          <w:t>三、供应商资格条件</w:t>
        </w:r>
        <w:r w:rsidR="00CA7796">
          <w:tab/>
        </w:r>
        <w:r w:rsidR="00CA7796">
          <w:fldChar w:fldCharType="begin"/>
        </w:r>
        <w:r w:rsidR="00CA7796">
          <w:instrText xml:space="preserve"> PAGEREF _Toc2595 \h </w:instrText>
        </w:r>
        <w:r w:rsidR="00CA7796">
          <w:fldChar w:fldCharType="separate"/>
        </w:r>
        <w:r w:rsidR="00CA7796">
          <w:t>1</w:t>
        </w:r>
        <w:r w:rsidR="00CA7796">
          <w:fldChar w:fldCharType="end"/>
        </w:r>
      </w:hyperlink>
    </w:p>
    <w:p w:rsidR="000F1093" w:rsidRDefault="00A44A3B" w:rsidP="00AC700A">
      <w:pPr>
        <w:pStyle w:val="26"/>
        <w:tabs>
          <w:tab w:val="right" w:leader="dot" w:pos="9072"/>
        </w:tabs>
        <w:ind w:firstLine="480"/>
      </w:pPr>
      <w:hyperlink w:anchor="_Toc10338" w:history="1">
        <w:r w:rsidR="00CA7796">
          <w:rPr>
            <w:rFonts w:ascii="方正仿宋_GBK" w:eastAsia="方正仿宋_GBK" w:hAnsi="方正仿宋_GBK" w:cs="方正仿宋_GBK" w:hint="eastAsia"/>
            <w:szCs w:val="24"/>
          </w:rPr>
          <w:t>四、磋商有关说明</w:t>
        </w:r>
        <w:r w:rsidR="00CA7796">
          <w:tab/>
        </w:r>
        <w:r w:rsidR="00CA7796">
          <w:fldChar w:fldCharType="begin"/>
        </w:r>
        <w:r w:rsidR="00CA7796">
          <w:instrText xml:space="preserve"> PAGEREF _Toc10338 \h </w:instrText>
        </w:r>
        <w:r w:rsidR="00CA7796">
          <w:fldChar w:fldCharType="separate"/>
        </w:r>
        <w:r w:rsidR="00CA7796">
          <w:t>1</w:t>
        </w:r>
        <w:r w:rsidR="00CA7796">
          <w:fldChar w:fldCharType="end"/>
        </w:r>
      </w:hyperlink>
    </w:p>
    <w:p w:rsidR="000F1093" w:rsidRDefault="00A44A3B" w:rsidP="00AC700A">
      <w:pPr>
        <w:pStyle w:val="26"/>
        <w:tabs>
          <w:tab w:val="right" w:leader="dot" w:pos="9072"/>
        </w:tabs>
        <w:ind w:firstLine="480"/>
      </w:pPr>
      <w:hyperlink w:anchor="_Toc26365" w:history="1">
        <w:r w:rsidR="00CA7796">
          <w:rPr>
            <w:rFonts w:ascii="方正仿宋_GBK" w:eastAsia="方正仿宋_GBK" w:hAnsi="方正仿宋_GBK" w:cs="方正仿宋_GBK" w:hint="eastAsia"/>
            <w:szCs w:val="24"/>
          </w:rPr>
          <w:t>五、磋商保证金</w:t>
        </w:r>
        <w:r w:rsidR="00CA7796">
          <w:tab/>
        </w:r>
        <w:r w:rsidR="00CA7796">
          <w:fldChar w:fldCharType="begin"/>
        </w:r>
        <w:r w:rsidR="00CA7796">
          <w:instrText xml:space="preserve"> PAGEREF _Toc26365 \h </w:instrText>
        </w:r>
        <w:r w:rsidR="00CA7796">
          <w:fldChar w:fldCharType="separate"/>
        </w:r>
        <w:r w:rsidR="00CA7796">
          <w:t>2</w:t>
        </w:r>
        <w:r w:rsidR="00CA7796">
          <w:fldChar w:fldCharType="end"/>
        </w:r>
      </w:hyperlink>
    </w:p>
    <w:p w:rsidR="000F1093" w:rsidRDefault="00A44A3B" w:rsidP="00AC700A">
      <w:pPr>
        <w:pStyle w:val="26"/>
        <w:tabs>
          <w:tab w:val="right" w:leader="dot" w:pos="9072"/>
        </w:tabs>
        <w:ind w:firstLine="480"/>
      </w:pPr>
      <w:hyperlink w:anchor="_Toc29527" w:history="1">
        <w:r w:rsidR="00CA7796">
          <w:rPr>
            <w:rFonts w:ascii="方正仿宋_GBK" w:eastAsia="方正仿宋_GBK" w:hAnsi="方正仿宋_GBK" w:cs="方正仿宋_GBK" w:hint="eastAsia"/>
            <w:szCs w:val="24"/>
          </w:rPr>
          <w:t>六、其它有关规定</w:t>
        </w:r>
        <w:r w:rsidR="00CA7796">
          <w:tab/>
        </w:r>
        <w:r w:rsidR="00CA7796">
          <w:fldChar w:fldCharType="begin"/>
        </w:r>
        <w:r w:rsidR="00CA7796">
          <w:instrText xml:space="preserve"> PAGEREF _Toc29527 \h </w:instrText>
        </w:r>
        <w:r w:rsidR="00CA7796">
          <w:fldChar w:fldCharType="separate"/>
        </w:r>
        <w:r w:rsidR="00CA7796">
          <w:t>2</w:t>
        </w:r>
        <w:r w:rsidR="00CA7796">
          <w:fldChar w:fldCharType="end"/>
        </w:r>
      </w:hyperlink>
    </w:p>
    <w:p w:rsidR="000F1093" w:rsidRDefault="00A44A3B" w:rsidP="00AC700A">
      <w:pPr>
        <w:pStyle w:val="26"/>
        <w:tabs>
          <w:tab w:val="right" w:leader="dot" w:pos="9072"/>
        </w:tabs>
        <w:ind w:firstLine="480"/>
      </w:pPr>
      <w:hyperlink w:anchor="_Toc31033" w:history="1">
        <w:r w:rsidR="00CA7796">
          <w:rPr>
            <w:rFonts w:ascii="方正仿宋_GBK" w:eastAsia="方正仿宋_GBK" w:hAnsi="方正仿宋_GBK" w:cs="方正仿宋_GBK" w:hint="eastAsia"/>
            <w:szCs w:val="24"/>
          </w:rPr>
          <w:t>七、联系方式</w:t>
        </w:r>
        <w:r w:rsidR="00CA7796">
          <w:tab/>
        </w:r>
        <w:r w:rsidR="00CA7796">
          <w:fldChar w:fldCharType="begin"/>
        </w:r>
        <w:r w:rsidR="00CA7796">
          <w:instrText xml:space="preserve"> PAGEREF _Toc31033 \h </w:instrText>
        </w:r>
        <w:r w:rsidR="00CA7796">
          <w:fldChar w:fldCharType="separate"/>
        </w:r>
        <w:r w:rsidR="00CA7796">
          <w:t>3</w:t>
        </w:r>
        <w:r w:rsidR="00CA7796">
          <w:fldChar w:fldCharType="end"/>
        </w:r>
      </w:hyperlink>
    </w:p>
    <w:p w:rsidR="000F1093" w:rsidRDefault="00A44A3B">
      <w:pPr>
        <w:pStyle w:val="10"/>
        <w:tabs>
          <w:tab w:val="right" w:leader="dot" w:pos="9072"/>
        </w:tabs>
      </w:pPr>
      <w:hyperlink w:anchor="_Toc7280" w:history="1">
        <w:r w:rsidR="00CA7796">
          <w:rPr>
            <w:rFonts w:ascii="方正仿宋_GBK" w:eastAsia="方正仿宋_GBK" w:hint="eastAsia"/>
            <w:szCs w:val="22"/>
          </w:rPr>
          <w:t>第二篇  供应商须知</w:t>
        </w:r>
        <w:r w:rsidR="00CA7796">
          <w:tab/>
        </w:r>
        <w:r w:rsidR="00CA7796">
          <w:fldChar w:fldCharType="begin"/>
        </w:r>
        <w:r w:rsidR="00CA7796">
          <w:instrText xml:space="preserve"> PAGEREF _Toc7280 \h </w:instrText>
        </w:r>
        <w:r w:rsidR="00CA7796">
          <w:fldChar w:fldCharType="separate"/>
        </w:r>
        <w:r w:rsidR="00CA7796">
          <w:t>4</w:t>
        </w:r>
        <w:r w:rsidR="00CA7796">
          <w:fldChar w:fldCharType="end"/>
        </w:r>
      </w:hyperlink>
    </w:p>
    <w:p w:rsidR="000F1093" w:rsidRDefault="00A44A3B" w:rsidP="00AC700A">
      <w:pPr>
        <w:pStyle w:val="26"/>
        <w:tabs>
          <w:tab w:val="right" w:leader="dot" w:pos="9072"/>
        </w:tabs>
        <w:ind w:firstLine="480"/>
      </w:pPr>
      <w:hyperlink w:anchor="_Toc13097" w:history="1">
        <w:r w:rsidR="00CA7796">
          <w:rPr>
            <w:rFonts w:ascii="方正仿宋_GBK" w:eastAsia="方正仿宋_GBK" w:hAnsi="方正仿宋_GBK" w:cs="方正仿宋_GBK" w:hint="eastAsia"/>
            <w:szCs w:val="24"/>
          </w:rPr>
          <w:t>一、磋商费用</w:t>
        </w:r>
        <w:r w:rsidR="00CA7796">
          <w:tab/>
        </w:r>
        <w:r w:rsidR="00CA7796">
          <w:fldChar w:fldCharType="begin"/>
        </w:r>
        <w:r w:rsidR="00CA7796">
          <w:instrText xml:space="preserve"> PAGEREF _Toc13097 \h </w:instrText>
        </w:r>
        <w:r w:rsidR="00CA7796">
          <w:fldChar w:fldCharType="separate"/>
        </w:r>
        <w:r w:rsidR="00CA7796">
          <w:t>4</w:t>
        </w:r>
        <w:r w:rsidR="00CA7796">
          <w:fldChar w:fldCharType="end"/>
        </w:r>
      </w:hyperlink>
    </w:p>
    <w:p w:rsidR="000F1093" w:rsidRDefault="00A44A3B" w:rsidP="00AC700A">
      <w:pPr>
        <w:pStyle w:val="26"/>
        <w:tabs>
          <w:tab w:val="right" w:leader="dot" w:pos="9072"/>
        </w:tabs>
        <w:ind w:firstLine="480"/>
      </w:pPr>
      <w:hyperlink w:anchor="_Toc20754" w:history="1">
        <w:r w:rsidR="00CA7796">
          <w:rPr>
            <w:rFonts w:ascii="方正仿宋_GBK" w:eastAsia="方正仿宋_GBK" w:hAnsi="方正仿宋_GBK" w:cs="方正仿宋_GBK" w:hint="eastAsia"/>
            <w:szCs w:val="24"/>
          </w:rPr>
          <w:t>二、竞争性磋商文件</w:t>
        </w:r>
        <w:r w:rsidR="00CA7796">
          <w:tab/>
        </w:r>
        <w:r w:rsidR="00CA7796">
          <w:fldChar w:fldCharType="begin"/>
        </w:r>
        <w:r w:rsidR="00CA7796">
          <w:instrText xml:space="preserve"> PAGEREF _Toc20754 \h </w:instrText>
        </w:r>
        <w:r w:rsidR="00CA7796">
          <w:fldChar w:fldCharType="separate"/>
        </w:r>
        <w:r w:rsidR="00CA7796">
          <w:t>4</w:t>
        </w:r>
        <w:r w:rsidR="00CA7796">
          <w:fldChar w:fldCharType="end"/>
        </w:r>
      </w:hyperlink>
    </w:p>
    <w:p w:rsidR="000F1093" w:rsidRDefault="00A44A3B" w:rsidP="00AC700A">
      <w:pPr>
        <w:pStyle w:val="26"/>
        <w:tabs>
          <w:tab w:val="right" w:leader="dot" w:pos="9072"/>
        </w:tabs>
        <w:ind w:firstLine="480"/>
      </w:pPr>
      <w:hyperlink w:anchor="_Toc26508" w:history="1">
        <w:r w:rsidR="00CA7796">
          <w:rPr>
            <w:rFonts w:ascii="方正仿宋_GBK" w:eastAsia="方正仿宋_GBK" w:hAnsi="方正仿宋_GBK" w:cs="方正仿宋_GBK" w:hint="eastAsia"/>
            <w:szCs w:val="24"/>
          </w:rPr>
          <w:t>三、磋商要求</w:t>
        </w:r>
        <w:r w:rsidR="00CA7796">
          <w:tab/>
        </w:r>
        <w:r w:rsidR="00CA7796">
          <w:fldChar w:fldCharType="begin"/>
        </w:r>
        <w:r w:rsidR="00CA7796">
          <w:instrText xml:space="preserve"> PAGEREF _Toc26508 \h </w:instrText>
        </w:r>
        <w:r w:rsidR="00CA7796">
          <w:fldChar w:fldCharType="separate"/>
        </w:r>
        <w:r w:rsidR="00CA7796">
          <w:t>4</w:t>
        </w:r>
        <w:r w:rsidR="00CA7796">
          <w:fldChar w:fldCharType="end"/>
        </w:r>
      </w:hyperlink>
    </w:p>
    <w:p w:rsidR="000F1093" w:rsidRDefault="00A44A3B">
      <w:pPr>
        <w:pStyle w:val="10"/>
        <w:tabs>
          <w:tab w:val="right" w:leader="dot" w:pos="9072"/>
        </w:tabs>
      </w:pPr>
      <w:hyperlink w:anchor="_Toc20521" w:history="1">
        <w:r w:rsidR="00CA7796">
          <w:rPr>
            <w:rFonts w:ascii="方正仿宋_GBK" w:eastAsia="方正仿宋_GBK" w:hint="eastAsia"/>
            <w:szCs w:val="22"/>
          </w:rPr>
          <w:t>第三篇  磋商项目技术需求</w:t>
        </w:r>
        <w:r w:rsidR="00CA7796">
          <w:tab/>
        </w:r>
        <w:r w:rsidR="00CA7796">
          <w:fldChar w:fldCharType="begin"/>
        </w:r>
        <w:r w:rsidR="00CA7796">
          <w:instrText xml:space="preserve"> PAGEREF _Toc20521 \h </w:instrText>
        </w:r>
        <w:r w:rsidR="00CA7796">
          <w:fldChar w:fldCharType="separate"/>
        </w:r>
        <w:r w:rsidR="00CA7796">
          <w:t>7</w:t>
        </w:r>
        <w:r w:rsidR="00CA7796">
          <w:fldChar w:fldCharType="end"/>
        </w:r>
      </w:hyperlink>
    </w:p>
    <w:p w:rsidR="000F1093" w:rsidRDefault="00A44A3B" w:rsidP="00AC700A">
      <w:pPr>
        <w:pStyle w:val="26"/>
        <w:tabs>
          <w:tab w:val="right" w:leader="dot" w:pos="9072"/>
        </w:tabs>
        <w:ind w:firstLine="480"/>
      </w:pPr>
      <w:hyperlink w:anchor="_Toc23589" w:history="1">
        <w:r w:rsidR="00CA7796">
          <w:rPr>
            <w:rFonts w:ascii="方正仿宋_GBK" w:eastAsia="方正仿宋_GBK" w:hint="eastAsia"/>
          </w:rPr>
          <w:t>一、招标项目一览表</w:t>
        </w:r>
        <w:r w:rsidR="00CA7796">
          <w:tab/>
        </w:r>
        <w:r w:rsidR="00CA7796">
          <w:fldChar w:fldCharType="begin"/>
        </w:r>
        <w:r w:rsidR="00CA7796">
          <w:instrText xml:space="preserve"> PAGEREF _Toc23589 \h </w:instrText>
        </w:r>
        <w:r w:rsidR="00CA7796">
          <w:fldChar w:fldCharType="separate"/>
        </w:r>
        <w:r w:rsidR="00CA7796">
          <w:t>7</w:t>
        </w:r>
        <w:r w:rsidR="00CA7796">
          <w:fldChar w:fldCharType="end"/>
        </w:r>
      </w:hyperlink>
    </w:p>
    <w:p w:rsidR="000F1093" w:rsidRDefault="00A44A3B" w:rsidP="00AC700A">
      <w:pPr>
        <w:pStyle w:val="26"/>
        <w:tabs>
          <w:tab w:val="right" w:leader="dot" w:pos="9072"/>
        </w:tabs>
        <w:ind w:firstLine="480"/>
      </w:pPr>
      <w:hyperlink w:anchor="_Toc18664" w:history="1">
        <w:r w:rsidR="00CA7796">
          <w:rPr>
            <w:rFonts w:ascii="方正仿宋_GBK" w:eastAsia="方正仿宋_GBK" w:hint="eastAsia"/>
          </w:rPr>
          <w:t>二、招标项目技术需求</w:t>
        </w:r>
        <w:r w:rsidR="00CA7796">
          <w:tab/>
        </w:r>
        <w:r w:rsidR="00CA7796">
          <w:fldChar w:fldCharType="begin"/>
        </w:r>
        <w:r w:rsidR="00CA7796">
          <w:instrText xml:space="preserve"> PAGEREF _Toc18664 \h </w:instrText>
        </w:r>
        <w:r w:rsidR="00CA7796">
          <w:fldChar w:fldCharType="separate"/>
        </w:r>
        <w:r w:rsidR="00CA7796">
          <w:t>7</w:t>
        </w:r>
        <w:r w:rsidR="00CA7796">
          <w:fldChar w:fldCharType="end"/>
        </w:r>
      </w:hyperlink>
    </w:p>
    <w:p w:rsidR="000F1093" w:rsidRDefault="00A44A3B" w:rsidP="00AC700A">
      <w:pPr>
        <w:pStyle w:val="26"/>
        <w:tabs>
          <w:tab w:val="right" w:leader="dot" w:pos="9072"/>
        </w:tabs>
        <w:ind w:firstLine="480"/>
      </w:pPr>
      <w:hyperlink w:anchor="_Toc27112" w:history="1">
        <w:r w:rsidR="00CA7796">
          <w:rPr>
            <w:rFonts w:ascii="方正仿宋_GBK" w:eastAsia="方正仿宋_GBK" w:hint="eastAsia"/>
          </w:rPr>
          <w:t>三、其他要求</w:t>
        </w:r>
        <w:r w:rsidR="00CA7796">
          <w:tab/>
        </w:r>
        <w:r w:rsidR="00CA7796">
          <w:fldChar w:fldCharType="begin"/>
        </w:r>
        <w:r w:rsidR="00CA7796">
          <w:instrText xml:space="preserve"> PAGEREF _Toc27112 \h </w:instrText>
        </w:r>
        <w:r w:rsidR="00CA7796">
          <w:fldChar w:fldCharType="separate"/>
        </w:r>
        <w:r w:rsidR="00CA7796">
          <w:t>15</w:t>
        </w:r>
        <w:r w:rsidR="00CA7796">
          <w:fldChar w:fldCharType="end"/>
        </w:r>
      </w:hyperlink>
    </w:p>
    <w:p w:rsidR="000F1093" w:rsidRDefault="00A44A3B">
      <w:pPr>
        <w:pStyle w:val="10"/>
        <w:tabs>
          <w:tab w:val="right" w:leader="dot" w:pos="9072"/>
        </w:tabs>
      </w:pPr>
      <w:hyperlink w:anchor="_Toc17596" w:history="1">
        <w:r w:rsidR="00CA7796">
          <w:rPr>
            <w:rFonts w:ascii="方正仿宋_GBK" w:eastAsia="方正仿宋_GBK" w:hint="eastAsia"/>
            <w:szCs w:val="22"/>
          </w:rPr>
          <w:t>第四篇  磋商项目服务需求</w:t>
        </w:r>
        <w:r w:rsidR="00CA7796">
          <w:tab/>
        </w:r>
        <w:r w:rsidR="00CA7796">
          <w:fldChar w:fldCharType="begin"/>
        </w:r>
        <w:r w:rsidR="00CA7796">
          <w:instrText xml:space="preserve"> PAGEREF _Toc17596 \h </w:instrText>
        </w:r>
        <w:r w:rsidR="00CA7796">
          <w:fldChar w:fldCharType="separate"/>
        </w:r>
        <w:r w:rsidR="00CA7796">
          <w:t>16</w:t>
        </w:r>
        <w:r w:rsidR="00CA7796">
          <w:fldChar w:fldCharType="end"/>
        </w:r>
      </w:hyperlink>
    </w:p>
    <w:p w:rsidR="000F1093" w:rsidRDefault="00A44A3B" w:rsidP="00AC700A">
      <w:pPr>
        <w:pStyle w:val="26"/>
        <w:tabs>
          <w:tab w:val="right" w:leader="dot" w:pos="9072"/>
        </w:tabs>
        <w:ind w:firstLine="480"/>
      </w:pPr>
      <w:hyperlink w:anchor="_Toc24498" w:history="1">
        <w:r w:rsidR="00CA7796">
          <w:rPr>
            <w:rFonts w:ascii="方正仿宋_GBK" w:eastAsia="方正仿宋_GBK" w:hAnsi="方正仿宋_GBK" w:cs="方正仿宋_GBK" w:hint="eastAsia"/>
            <w:szCs w:val="24"/>
          </w:rPr>
          <w:t>一、实施时间、地点及验收方式</w:t>
        </w:r>
        <w:r w:rsidR="00CA7796">
          <w:tab/>
        </w:r>
        <w:r w:rsidR="00CA7796">
          <w:fldChar w:fldCharType="begin"/>
        </w:r>
        <w:r w:rsidR="00CA7796">
          <w:instrText xml:space="preserve"> PAGEREF _Toc24498 \h </w:instrText>
        </w:r>
        <w:r w:rsidR="00CA7796">
          <w:fldChar w:fldCharType="separate"/>
        </w:r>
        <w:r w:rsidR="00CA7796">
          <w:t>16</w:t>
        </w:r>
        <w:r w:rsidR="00CA7796">
          <w:fldChar w:fldCharType="end"/>
        </w:r>
      </w:hyperlink>
    </w:p>
    <w:p w:rsidR="000F1093" w:rsidRDefault="00A44A3B" w:rsidP="00AC700A">
      <w:pPr>
        <w:pStyle w:val="26"/>
        <w:tabs>
          <w:tab w:val="right" w:leader="dot" w:pos="9072"/>
        </w:tabs>
        <w:ind w:firstLine="480"/>
      </w:pPr>
      <w:hyperlink w:anchor="_Toc7593" w:history="1">
        <w:r w:rsidR="00CA7796">
          <w:rPr>
            <w:rFonts w:ascii="方正仿宋_GBK" w:eastAsia="方正仿宋_GBK" w:hAnsi="方正仿宋_GBK" w:cs="方正仿宋_GBK" w:hint="eastAsia"/>
            <w:szCs w:val="24"/>
          </w:rPr>
          <w:t>二、报价要求</w:t>
        </w:r>
        <w:r w:rsidR="00CA7796">
          <w:tab/>
        </w:r>
        <w:r w:rsidR="00CA7796">
          <w:fldChar w:fldCharType="begin"/>
        </w:r>
        <w:r w:rsidR="00CA7796">
          <w:instrText xml:space="preserve"> PAGEREF _Toc7593 \h </w:instrText>
        </w:r>
        <w:r w:rsidR="00CA7796">
          <w:fldChar w:fldCharType="separate"/>
        </w:r>
        <w:r w:rsidR="00CA7796">
          <w:t>16</w:t>
        </w:r>
        <w:r w:rsidR="00CA7796">
          <w:fldChar w:fldCharType="end"/>
        </w:r>
      </w:hyperlink>
    </w:p>
    <w:p w:rsidR="000F1093" w:rsidRDefault="00A44A3B" w:rsidP="00AC700A">
      <w:pPr>
        <w:pStyle w:val="26"/>
        <w:tabs>
          <w:tab w:val="right" w:leader="dot" w:pos="9072"/>
        </w:tabs>
        <w:ind w:firstLine="480"/>
      </w:pPr>
      <w:hyperlink w:anchor="_Toc17323" w:history="1">
        <w:r w:rsidR="00CA7796">
          <w:rPr>
            <w:rFonts w:ascii="方正仿宋_GBK" w:eastAsia="方正仿宋_GBK" w:hAnsi="方正仿宋_GBK" w:cs="方正仿宋_GBK" w:hint="eastAsia"/>
            <w:szCs w:val="24"/>
          </w:rPr>
          <w:t>三、质量保证及售后服务</w:t>
        </w:r>
        <w:r w:rsidR="00CA7796">
          <w:tab/>
        </w:r>
        <w:r w:rsidR="00CA7796">
          <w:fldChar w:fldCharType="begin"/>
        </w:r>
        <w:r w:rsidR="00CA7796">
          <w:instrText xml:space="preserve"> PAGEREF _Toc17323 \h </w:instrText>
        </w:r>
        <w:r w:rsidR="00CA7796">
          <w:fldChar w:fldCharType="separate"/>
        </w:r>
        <w:r w:rsidR="00CA7796">
          <w:t>16</w:t>
        </w:r>
        <w:r w:rsidR="00CA7796">
          <w:fldChar w:fldCharType="end"/>
        </w:r>
      </w:hyperlink>
    </w:p>
    <w:p w:rsidR="000F1093" w:rsidRDefault="00A44A3B" w:rsidP="00AC700A">
      <w:pPr>
        <w:pStyle w:val="26"/>
        <w:tabs>
          <w:tab w:val="right" w:leader="dot" w:pos="9072"/>
        </w:tabs>
        <w:ind w:firstLine="480"/>
      </w:pPr>
      <w:hyperlink w:anchor="_Toc19617" w:history="1">
        <w:r w:rsidR="00CA7796">
          <w:rPr>
            <w:rFonts w:ascii="方正仿宋_GBK" w:eastAsia="方正仿宋_GBK" w:hAnsi="方正仿宋_GBK" w:cs="方正仿宋_GBK" w:hint="eastAsia"/>
            <w:szCs w:val="24"/>
          </w:rPr>
          <w:t>四、付款方式</w:t>
        </w:r>
        <w:r w:rsidR="00CA7796">
          <w:tab/>
        </w:r>
        <w:r w:rsidR="00CA7796">
          <w:fldChar w:fldCharType="begin"/>
        </w:r>
        <w:r w:rsidR="00CA7796">
          <w:instrText xml:space="preserve"> PAGEREF _Toc19617 \h </w:instrText>
        </w:r>
        <w:r w:rsidR="00CA7796">
          <w:fldChar w:fldCharType="separate"/>
        </w:r>
        <w:r w:rsidR="00CA7796">
          <w:t>17</w:t>
        </w:r>
        <w:r w:rsidR="00CA7796">
          <w:fldChar w:fldCharType="end"/>
        </w:r>
      </w:hyperlink>
    </w:p>
    <w:p w:rsidR="000F1093" w:rsidRDefault="00A44A3B" w:rsidP="00AC700A">
      <w:pPr>
        <w:pStyle w:val="26"/>
        <w:tabs>
          <w:tab w:val="right" w:leader="dot" w:pos="9072"/>
        </w:tabs>
        <w:ind w:firstLine="480"/>
      </w:pPr>
      <w:hyperlink w:anchor="_Toc12477" w:history="1">
        <w:r w:rsidR="00CA7796">
          <w:rPr>
            <w:rFonts w:ascii="方正仿宋_GBK" w:eastAsia="方正仿宋_GBK" w:hAnsi="方正仿宋_GBK" w:cs="方正仿宋_GBK" w:hint="eastAsia"/>
            <w:szCs w:val="24"/>
          </w:rPr>
          <w:t>五、知识产权</w:t>
        </w:r>
        <w:r w:rsidR="00CA7796">
          <w:tab/>
        </w:r>
        <w:r w:rsidR="00CA7796">
          <w:fldChar w:fldCharType="begin"/>
        </w:r>
        <w:r w:rsidR="00CA7796">
          <w:instrText xml:space="preserve"> PAGEREF _Toc12477 \h </w:instrText>
        </w:r>
        <w:r w:rsidR="00CA7796">
          <w:fldChar w:fldCharType="separate"/>
        </w:r>
        <w:r w:rsidR="00CA7796">
          <w:t>17</w:t>
        </w:r>
        <w:r w:rsidR="00CA7796">
          <w:fldChar w:fldCharType="end"/>
        </w:r>
      </w:hyperlink>
    </w:p>
    <w:p w:rsidR="000F1093" w:rsidRDefault="00A44A3B" w:rsidP="00AC700A">
      <w:pPr>
        <w:pStyle w:val="26"/>
        <w:tabs>
          <w:tab w:val="right" w:leader="dot" w:pos="9072"/>
        </w:tabs>
        <w:ind w:firstLine="480"/>
      </w:pPr>
      <w:hyperlink w:anchor="_Toc30623" w:history="1">
        <w:r w:rsidR="00CA7796">
          <w:rPr>
            <w:rFonts w:ascii="方正仿宋_GBK" w:eastAsia="方正仿宋_GBK" w:hAnsi="方正仿宋_GBK" w:cs="方正仿宋_GBK" w:hint="eastAsia"/>
            <w:szCs w:val="24"/>
          </w:rPr>
          <w:t>六、培训</w:t>
        </w:r>
        <w:r w:rsidR="00CA7796">
          <w:tab/>
        </w:r>
        <w:r w:rsidR="00CA7796">
          <w:fldChar w:fldCharType="begin"/>
        </w:r>
        <w:r w:rsidR="00CA7796">
          <w:instrText xml:space="preserve"> PAGEREF _Toc30623 \h </w:instrText>
        </w:r>
        <w:r w:rsidR="00CA7796">
          <w:fldChar w:fldCharType="separate"/>
        </w:r>
        <w:r w:rsidR="00CA7796">
          <w:t>17</w:t>
        </w:r>
        <w:r w:rsidR="00CA7796">
          <w:fldChar w:fldCharType="end"/>
        </w:r>
      </w:hyperlink>
    </w:p>
    <w:p w:rsidR="000F1093" w:rsidRDefault="00A44A3B" w:rsidP="00AC700A">
      <w:pPr>
        <w:pStyle w:val="26"/>
        <w:tabs>
          <w:tab w:val="right" w:leader="dot" w:pos="9072"/>
        </w:tabs>
        <w:ind w:firstLine="480"/>
      </w:pPr>
      <w:hyperlink w:anchor="_Toc14538" w:history="1">
        <w:r w:rsidR="00CA7796">
          <w:rPr>
            <w:rFonts w:ascii="方正仿宋_GBK" w:eastAsia="方正仿宋_GBK" w:hAnsi="方正仿宋_GBK" w:cs="方正仿宋_GBK" w:hint="eastAsia"/>
            <w:szCs w:val="24"/>
          </w:rPr>
          <w:t>七、其他</w:t>
        </w:r>
        <w:r w:rsidR="00CA7796">
          <w:tab/>
        </w:r>
        <w:r w:rsidR="00CA7796">
          <w:fldChar w:fldCharType="begin"/>
        </w:r>
        <w:r w:rsidR="00CA7796">
          <w:instrText xml:space="preserve"> PAGEREF _Toc14538 \h </w:instrText>
        </w:r>
        <w:r w:rsidR="00CA7796">
          <w:fldChar w:fldCharType="separate"/>
        </w:r>
        <w:r w:rsidR="00CA7796">
          <w:t>17</w:t>
        </w:r>
        <w:r w:rsidR="00CA7796">
          <w:fldChar w:fldCharType="end"/>
        </w:r>
      </w:hyperlink>
    </w:p>
    <w:p w:rsidR="000F1093" w:rsidRDefault="00A44A3B">
      <w:pPr>
        <w:pStyle w:val="10"/>
        <w:tabs>
          <w:tab w:val="right" w:leader="dot" w:pos="9072"/>
        </w:tabs>
      </w:pPr>
      <w:hyperlink w:anchor="_Toc9608" w:history="1">
        <w:r w:rsidR="00CA7796">
          <w:rPr>
            <w:rFonts w:ascii="方正仿宋_GBK" w:eastAsia="方正仿宋_GBK" w:hint="eastAsia"/>
            <w:szCs w:val="22"/>
          </w:rPr>
          <w:t>第五篇  评审方法和评审标准</w:t>
        </w:r>
        <w:r w:rsidR="00CA7796">
          <w:tab/>
        </w:r>
        <w:r w:rsidR="00CA7796">
          <w:fldChar w:fldCharType="begin"/>
        </w:r>
        <w:r w:rsidR="00CA7796">
          <w:instrText xml:space="preserve"> PAGEREF _Toc9608 \h </w:instrText>
        </w:r>
        <w:r w:rsidR="00CA7796">
          <w:fldChar w:fldCharType="separate"/>
        </w:r>
        <w:r w:rsidR="00CA7796">
          <w:t>18</w:t>
        </w:r>
        <w:r w:rsidR="00CA7796">
          <w:fldChar w:fldCharType="end"/>
        </w:r>
      </w:hyperlink>
    </w:p>
    <w:p w:rsidR="000F1093" w:rsidRDefault="00A44A3B" w:rsidP="00AC700A">
      <w:pPr>
        <w:pStyle w:val="26"/>
        <w:tabs>
          <w:tab w:val="right" w:leader="dot" w:pos="9072"/>
        </w:tabs>
        <w:ind w:firstLine="480"/>
      </w:pPr>
      <w:hyperlink w:anchor="_Toc14723" w:history="1">
        <w:r w:rsidR="00CA7796">
          <w:rPr>
            <w:rFonts w:ascii="方正仿宋_GBK" w:eastAsia="方正仿宋_GBK" w:hAnsi="方正仿宋_GBK" w:cs="方正仿宋_GBK" w:hint="eastAsia"/>
            <w:szCs w:val="24"/>
          </w:rPr>
          <w:t>一、评审方法</w:t>
        </w:r>
        <w:r w:rsidR="00CA7796">
          <w:tab/>
        </w:r>
        <w:r w:rsidR="00CA7796">
          <w:fldChar w:fldCharType="begin"/>
        </w:r>
        <w:r w:rsidR="00CA7796">
          <w:instrText xml:space="preserve"> PAGEREF _Toc14723 \h </w:instrText>
        </w:r>
        <w:r w:rsidR="00CA7796">
          <w:fldChar w:fldCharType="separate"/>
        </w:r>
        <w:r w:rsidR="00CA7796">
          <w:t>18</w:t>
        </w:r>
        <w:r w:rsidR="00CA7796">
          <w:fldChar w:fldCharType="end"/>
        </w:r>
      </w:hyperlink>
    </w:p>
    <w:p w:rsidR="000F1093" w:rsidRDefault="00A44A3B" w:rsidP="00AC700A">
      <w:pPr>
        <w:pStyle w:val="26"/>
        <w:tabs>
          <w:tab w:val="right" w:leader="dot" w:pos="9072"/>
        </w:tabs>
        <w:ind w:firstLine="480"/>
      </w:pPr>
      <w:hyperlink w:anchor="_Toc28190" w:history="1">
        <w:r w:rsidR="00CA7796">
          <w:rPr>
            <w:rFonts w:ascii="方正仿宋_GBK" w:eastAsia="方正仿宋_GBK" w:hAnsi="方正仿宋_GBK" w:cs="方正仿宋_GBK" w:hint="eastAsia"/>
            <w:szCs w:val="24"/>
          </w:rPr>
          <w:t>二、评审标准</w:t>
        </w:r>
        <w:r w:rsidR="00CA7796">
          <w:tab/>
        </w:r>
        <w:r w:rsidR="00CA7796">
          <w:fldChar w:fldCharType="begin"/>
        </w:r>
        <w:r w:rsidR="00CA7796">
          <w:instrText xml:space="preserve"> PAGEREF _Toc28190 \h </w:instrText>
        </w:r>
        <w:r w:rsidR="00CA7796">
          <w:fldChar w:fldCharType="separate"/>
        </w:r>
        <w:r w:rsidR="00CA7796">
          <w:t>21</w:t>
        </w:r>
        <w:r w:rsidR="00CA7796">
          <w:fldChar w:fldCharType="end"/>
        </w:r>
      </w:hyperlink>
    </w:p>
    <w:p w:rsidR="000F1093" w:rsidRDefault="00A44A3B" w:rsidP="00AC700A">
      <w:pPr>
        <w:pStyle w:val="26"/>
        <w:tabs>
          <w:tab w:val="right" w:leader="dot" w:pos="9072"/>
        </w:tabs>
        <w:ind w:firstLine="480"/>
      </w:pPr>
      <w:hyperlink w:anchor="_Toc16660" w:history="1">
        <w:r w:rsidR="00CA7796">
          <w:rPr>
            <w:rFonts w:ascii="方正仿宋_GBK" w:eastAsia="方正仿宋_GBK" w:hAnsi="方正仿宋_GBK" w:cs="方正仿宋_GBK" w:hint="eastAsia"/>
            <w:szCs w:val="24"/>
          </w:rPr>
          <w:t>三、无效磋商条款</w:t>
        </w:r>
        <w:r w:rsidR="00CA7796">
          <w:tab/>
        </w:r>
        <w:r w:rsidR="00CA7796">
          <w:fldChar w:fldCharType="begin"/>
        </w:r>
        <w:r w:rsidR="00CA7796">
          <w:instrText xml:space="preserve"> PAGEREF _Toc16660 \h </w:instrText>
        </w:r>
        <w:r w:rsidR="00CA7796">
          <w:fldChar w:fldCharType="separate"/>
        </w:r>
        <w:r w:rsidR="00CA7796">
          <w:t>22</w:t>
        </w:r>
        <w:r w:rsidR="00CA7796">
          <w:fldChar w:fldCharType="end"/>
        </w:r>
      </w:hyperlink>
    </w:p>
    <w:p w:rsidR="000F1093" w:rsidRDefault="00A44A3B" w:rsidP="00AC700A">
      <w:pPr>
        <w:pStyle w:val="26"/>
        <w:tabs>
          <w:tab w:val="right" w:leader="dot" w:pos="9072"/>
        </w:tabs>
        <w:ind w:firstLine="480"/>
      </w:pPr>
      <w:hyperlink w:anchor="_Toc28303" w:history="1">
        <w:r w:rsidR="00CA7796">
          <w:rPr>
            <w:rFonts w:ascii="方正仿宋_GBK" w:eastAsia="方正仿宋_GBK" w:hAnsi="方正仿宋_GBK" w:cs="方正仿宋_GBK" w:hint="eastAsia"/>
            <w:szCs w:val="24"/>
          </w:rPr>
          <w:t>四、废标条款</w:t>
        </w:r>
        <w:r w:rsidR="00CA7796">
          <w:tab/>
        </w:r>
        <w:r w:rsidR="00CA7796">
          <w:fldChar w:fldCharType="begin"/>
        </w:r>
        <w:r w:rsidR="00CA7796">
          <w:instrText xml:space="preserve"> PAGEREF _Toc28303 \h </w:instrText>
        </w:r>
        <w:r w:rsidR="00CA7796">
          <w:fldChar w:fldCharType="separate"/>
        </w:r>
        <w:r w:rsidR="00CA7796">
          <w:t>23</w:t>
        </w:r>
        <w:r w:rsidR="00CA7796">
          <w:fldChar w:fldCharType="end"/>
        </w:r>
      </w:hyperlink>
    </w:p>
    <w:p w:rsidR="000F1093" w:rsidRDefault="00A44A3B">
      <w:pPr>
        <w:pStyle w:val="10"/>
        <w:tabs>
          <w:tab w:val="right" w:leader="dot" w:pos="9072"/>
        </w:tabs>
      </w:pPr>
      <w:hyperlink w:anchor="_Toc18681" w:history="1">
        <w:r w:rsidR="00CA7796">
          <w:rPr>
            <w:rFonts w:ascii="方正仿宋_GBK" w:eastAsia="方正仿宋_GBK" w:hint="eastAsia"/>
            <w:szCs w:val="22"/>
          </w:rPr>
          <w:t>第六篇  响应文件格式要求</w:t>
        </w:r>
        <w:r w:rsidR="00CA7796">
          <w:tab/>
        </w:r>
        <w:r w:rsidR="00CA7796">
          <w:fldChar w:fldCharType="begin"/>
        </w:r>
        <w:r w:rsidR="00CA7796">
          <w:instrText xml:space="preserve"> PAGEREF _Toc18681 \h </w:instrText>
        </w:r>
        <w:r w:rsidR="00CA7796">
          <w:fldChar w:fldCharType="separate"/>
        </w:r>
        <w:r w:rsidR="00CA7796">
          <w:t>24</w:t>
        </w:r>
        <w:r w:rsidR="00CA7796">
          <w:fldChar w:fldCharType="end"/>
        </w:r>
      </w:hyperlink>
    </w:p>
    <w:p w:rsidR="000F1093" w:rsidRDefault="00A44A3B" w:rsidP="00AC700A">
      <w:pPr>
        <w:pStyle w:val="26"/>
        <w:tabs>
          <w:tab w:val="right" w:leader="dot" w:pos="9072"/>
        </w:tabs>
        <w:ind w:firstLine="480"/>
      </w:pPr>
      <w:hyperlink w:anchor="_Toc20316" w:history="1">
        <w:r w:rsidR="00CA7796">
          <w:rPr>
            <w:rFonts w:ascii="方正仿宋_GBK" w:eastAsia="方正仿宋_GBK" w:hAnsi="方正仿宋_GBK" w:cs="方正仿宋_GBK" w:hint="eastAsia"/>
            <w:szCs w:val="36"/>
          </w:rPr>
          <w:t>一、经济部分</w:t>
        </w:r>
        <w:r w:rsidR="00CA7796">
          <w:tab/>
        </w:r>
        <w:r w:rsidR="00CA7796">
          <w:fldChar w:fldCharType="begin"/>
        </w:r>
        <w:r w:rsidR="00CA7796">
          <w:instrText xml:space="preserve"> PAGEREF _Toc20316 \h </w:instrText>
        </w:r>
        <w:r w:rsidR="00CA7796">
          <w:fldChar w:fldCharType="separate"/>
        </w:r>
        <w:r w:rsidR="00CA7796">
          <w:t>26</w:t>
        </w:r>
        <w:r w:rsidR="00CA7796">
          <w:fldChar w:fldCharType="end"/>
        </w:r>
      </w:hyperlink>
    </w:p>
    <w:p w:rsidR="000F1093" w:rsidRDefault="00A44A3B" w:rsidP="00AC700A">
      <w:pPr>
        <w:pStyle w:val="26"/>
        <w:tabs>
          <w:tab w:val="right" w:leader="dot" w:pos="9072"/>
        </w:tabs>
        <w:ind w:firstLine="480"/>
      </w:pPr>
      <w:hyperlink w:anchor="_Toc187" w:history="1">
        <w:r w:rsidR="00CA7796">
          <w:rPr>
            <w:rFonts w:ascii="方正仿宋_GBK" w:eastAsia="方正仿宋_GBK" w:hAnsi="方正仿宋_GBK" w:cs="方正仿宋_GBK" w:hint="eastAsia"/>
            <w:szCs w:val="36"/>
          </w:rPr>
          <w:t>二、技术部分</w:t>
        </w:r>
        <w:r w:rsidR="00CA7796">
          <w:tab/>
        </w:r>
        <w:r w:rsidR="00CA7796">
          <w:fldChar w:fldCharType="begin"/>
        </w:r>
        <w:r w:rsidR="00CA7796">
          <w:instrText xml:space="preserve"> PAGEREF _Toc187 \h </w:instrText>
        </w:r>
        <w:r w:rsidR="00CA7796">
          <w:fldChar w:fldCharType="separate"/>
        </w:r>
        <w:r w:rsidR="00CA7796">
          <w:t>27</w:t>
        </w:r>
        <w:r w:rsidR="00CA7796">
          <w:fldChar w:fldCharType="end"/>
        </w:r>
      </w:hyperlink>
    </w:p>
    <w:p w:rsidR="000F1093" w:rsidRDefault="00A44A3B" w:rsidP="00AC700A">
      <w:pPr>
        <w:pStyle w:val="26"/>
        <w:tabs>
          <w:tab w:val="right" w:leader="dot" w:pos="9072"/>
        </w:tabs>
        <w:ind w:firstLine="480"/>
      </w:pPr>
      <w:hyperlink w:anchor="_Toc20151" w:history="1">
        <w:r w:rsidR="00CA7796">
          <w:rPr>
            <w:rFonts w:ascii="方正仿宋_GBK" w:eastAsia="方正仿宋_GBK" w:hAnsi="方正仿宋_GBK" w:cs="方正仿宋_GBK" w:hint="eastAsia"/>
            <w:szCs w:val="36"/>
          </w:rPr>
          <w:t>三、服务部分</w:t>
        </w:r>
        <w:r w:rsidR="00CA7796">
          <w:tab/>
        </w:r>
        <w:r w:rsidR="00CA7796">
          <w:fldChar w:fldCharType="begin"/>
        </w:r>
        <w:r w:rsidR="00CA7796">
          <w:instrText xml:space="preserve"> PAGEREF _Toc20151 \h </w:instrText>
        </w:r>
        <w:r w:rsidR="00CA7796">
          <w:fldChar w:fldCharType="separate"/>
        </w:r>
        <w:r w:rsidR="00CA7796">
          <w:t>29</w:t>
        </w:r>
        <w:r w:rsidR="00CA7796">
          <w:fldChar w:fldCharType="end"/>
        </w:r>
      </w:hyperlink>
    </w:p>
    <w:p w:rsidR="000F1093" w:rsidRDefault="00A44A3B" w:rsidP="00AC700A">
      <w:pPr>
        <w:pStyle w:val="26"/>
        <w:tabs>
          <w:tab w:val="right" w:leader="dot" w:pos="9072"/>
        </w:tabs>
        <w:ind w:firstLine="480"/>
      </w:pPr>
      <w:hyperlink w:anchor="_Toc28523" w:history="1">
        <w:r w:rsidR="00CA7796">
          <w:rPr>
            <w:rFonts w:ascii="方正仿宋_GBK" w:eastAsia="方正仿宋_GBK" w:hAnsi="方正仿宋_GBK" w:cs="方正仿宋_GBK" w:hint="eastAsia"/>
            <w:szCs w:val="36"/>
          </w:rPr>
          <w:t>四、资格条件部分</w:t>
        </w:r>
        <w:r w:rsidR="00CA7796">
          <w:tab/>
        </w:r>
        <w:r w:rsidR="00CA7796">
          <w:fldChar w:fldCharType="begin"/>
        </w:r>
        <w:r w:rsidR="00CA7796">
          <w:instrText xml:space="preserve"> PAGEREF _Toc28523 \h </w:instrText>
        </w:r>
        <w:r w:rsidR="00CA7796">
          <w:fldChar w:fldCharType="separate"/>
        </w:r>
        <w:r w:rsidR="00CA7796">
          <w:t>32</w:t>
        </w:r>
        <w:r w:rsidR="00CA7796">
          <w:fldChar w:fldCharType="end"/>
        </w:r>
      </w:hyperlink>
    </w:p>
    <w:p w:rsidR="000F1093" w:rsidRDefault="00A44A3B" w:rsidP="00AC700A">
      <w:pPr>
        <w:pStyle w:val="26"/>
        <w:tabs>
          <w:tab w:val="right" w:leader="dot" w:pos="9072"/>
        </w:tabs>
        <w:ind w:firstLine="480"/>
      </w:pPr>
      <w:hyperlink w:anchor="_Toc6787" w:history="1">
        <w:r w:rsidR="00CA7796">
          <w:rPr>
            <w:rFonts w:ascii="方正仿宋_GBK" w:eastAsia="方正仿宋_GBK" w:hAnsi="方正仿宋_GBK" w:cs="方正仿宋_GBK" w:hint="eastAsia"/>
            <w:szCs w:val="36"/>
          </w:rPr>
          <w:t>五、其它部分</w:t>
        </w:r>
        <w:r w:rsidR="00CA7796">
          <w:tab/>
        </w:r>
        <w:r w:rsidR="00CA7796">
          <w:fldChar w:fldCharType="begin"/>
        </w:r>
        <w:r w:rsidR="00CA7796">
          <w:instrText xml:space="preserve"> PAGEREF _Toc6787 \h </w:instrText>
        </w:r>
        <w:r w:rsidR="00CA7796">
          <w:fldChar w:fldCharType="separate"/>
        </w:r>
        <w:r w:rsidR="00CA7796">
          <w:t>38</w:t>
        </w:r>
        <w:r w:rsidR="00CA7796">
          <w:fldChar w:fldCharType="end"/>
        </w:r>
      </w:hyperlink>
    </w:p>
    <w:p w:rsidR="000F1093" w:rsidRDefault="00CA7796">
      <w:pPr>
        <w:spacing w:line="360" w:lineRule="auto"/>
        <w:contextualSpacing/>
        <w:jc w:val="center"/>
        <w:rPr>
          <w:rFonts w:ascii="宋体" w:hAnsi="宋体"/>
          <w:sz w:val="30"/>
          <w:szCs w:val="30"/>
        </w:rPr>
      </w:pPr>
      <w:r>
        <w:rPr>
          <w:rFonts w:ascii="宋体" w:hAnsi="宋体"/>
          <w:bCs/>
          <w:caps/>
          <w:szCs w:val="30"/>
        </w:rPr>
        <w:fldChar w:fldCharType="end"/>
      </w:r>
    </w:p>
    <w:p w:rsidR="000F1093" w:rsidRDefault="000F1093">
      <w:pPr>
        <w:pStyle w:val="26"/>
        <w:tabs>
          <w:tab w:val="right" w:leader="dot" w:pos="9402"/>
        </w:tabs>
        <w:spacing w:line="360" w:lineRule="exact"/>
        <w:ind w:left="560" w:firstLine="360"/>
        <w:contextualSpacing/>
        <w:rPr>
          <w:rFonts w:ascii="宋体" w:hAnsi="宋体" w:cs="Times New Roman"/>
          <w:sz w:val="18"/>
          <w:szCs w:val="22"/>
        </w:rPr>
        <w:sectPr w:rsidR="000F1093">
          <w:footerReference w:type="default" r:id="rId14"/>
          <w:pgSz w:w="11907" w:h="16840"/>
          <w:pgMar w:top="1418" w:right="1134" w:bottom="1418" w:left="1701" w:header="907" w:footer="992" w:gutter="0"/>
          <w:pgNumType w:start="1"/>
          <w:cols w:space="720"/>
          <w:docGrid w:linePitch="380" w:charSpace="-5735"/>
        </w:sectPr>
      </w:pPr>
    </w:p>
    <w:p w:rsidR="000F1093" w:rsidRDefault="00CA7796">
      <w:pPr>
        <w:spacing w:line="360" w:lineRule="auto"/>
        <w:contextualSpacing/>
        <w:jc w:val="center"/>
        <w:outlineLvl w:val="0"/>
        <w:rPr>
          <w:rFonts w:ascii="方正仿宋_GBK" w:eastAsia="方正仿宋_GBK"/>
          <w:b/>
          <w:sz w:val="44"/>
          <w:szCs w:val="22"/>
        </w:rPr>
      </w:pPr>
      <w:bookmarkStart w:id="6" w:name="_Toc519497895"/>
      <w:bookmarkStart w:id="7" w:name="_Toc29281"/>
      <w:bookmarkStart w:id="8" w:name="_Toc350264391"/>
      <w:bookmarkStart w:id="9" w:name="_Toc351384116"/>
      <w:bookmarkStart w:id="10" w:name="_Toc313893526"/>
      <w:bookmarkStart w:id="11" w:name="_Toc317775175"/>
      <w:r>
        <w:rPr>
          <w:rFonts w:ascii="方正仿宋_GBK" w:eastAsia="方正仿宋_GBK" w:hint="eastAsia"/>
          <w:b/>
          <w:sz w:val="44"/>
          <w:szCs w:val="22"/>
        </w:rPr>
        <w:lastRenderedPageBreak/>
        <w:t>第一篇  竞争性磋商邀请书</w:t>
      </w:r>
      <w:bookmarkEnd w:id="6"/>
      <w:bookmarkEnd w:id="7"/>
    </w:p>
    <w:p w:rsidR="000F1093" w:rsidRDefault="00CA7796">
      <w:pPr>
        <w:adjustRightInd w:val="0"/>
        <w:snapToGrid w:val="0"/>
        <w:spacing w:line="400" w:lineRule="exact"/>
        <w:ind w:firstLineChars="200" w:firstLine="480"/>
        <w:contextualSpacing/>
        <w:jc w:val="left"/>
        <w:rPr>
          <w:rFonts w:ascii="宋体" w:hAnsi="宋体"/>
          <w:sz w:val="24"/>
          <w:szCs w:val="24"/>
        </w:rPr>
      </w:pPr>
      <w:r>
        <w:rPr>
          <w:rFonts w:ascii="方正仿宋_GBK" w:eastAsia="方正仿宋_GBK" w:hAnsi="方正仿宋_GBK" w:cs="方正仿宋_GBK" w:hint="eastAsia"/>
          <w:sz w:val="24"/>
          <w:szCs w:val="24"/>
        </w:rPr>
        <w:t>本着公开公平公正的原则，现就重庆建筑工程职业学院网站群（全媒体）管理平台项目进行竞争性磋商，欢迎有资格的供应商前来参加。</w:t>
      </w:r>
      <w:bookmarkEnd w:id="8"/>
      <w:bookmarkEnd w:id="9"/>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12" w:name="_Toc519497896"/>
      <w:bookmarkStart w:id="13" w:name="_Toc5163"/>
      <w:r>
        <w:rPr>
          <w:rFonts w:ascii="方正仿宋_GBK" w:eastAsia="方正仿宋_GBK" w:hAnsi="方正仿宋_GBK" w:cs="方正仿宋_GBK" w:hint="eastAsia"/>
          <w:b/>
          <w:sz w:val="24"/>
          <w:szCs w:val="24"/>
        </w:rPr>
        <w:t>一、竞争性磋商内容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599"/>
        <w:gridCol w:w="1500"/>
        <w:gridCol w:w="1437"/>
        <w:gridCol w:w="1726"/>
      </w:tblGrid>
      <w:tr w:rsidR="000F1093">
        <w:trPr>
          <w:trHeight w:val="618"/>
          <w:jc w:val="center"/>
        </w:trPr>
        <w:tc>
          <w:tcPr>
            <w:tcW w:w="2417"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bookmarkStart w:id="14" w:name="_GoBack"/>
            <w:r>
              <w:rPr>
                <w:rFonts w:ascii="方正仿宋_GBK" w:eastAsia="方正仿宋_GBK" w:hAnsi="方正仿宋_GBK" w:cs="方正仿宋_GBK" w:hint="eastAsia"/>
                <w:b/>
                <w:bCs/>
                <w:kern w:val="0"/>
                <w:sz w:val="24"/>
                <w:szCs w:val="24"/>
              </w:rPr>
              <w:t>采购内容</w:t>
            </w:r>
          </w:p>
        </w:tc>
        <w:tc>
          <w:tcPr>
            <w:tcW w:w="1599"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最高限价</w:t>
            </w:r>
          </w:p>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（万元）</w:t>
            </w:r>
          </w:p>
        </w:tc>
        <w:tc>
          <w:tcPr>
            <w:tcW w:w="1500"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磋商保证金</w:t>
            </w:r>
          </w:p>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（万元）</w:t>
            </w:r>
          </w:p>
        </w:tc>
        <w:tc>
          <w:tcPr>
            <w:tcW w:w="1437"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成交供应商数量（名）</w:t>
            </w:r>
          </w:p>
        </w:tc>
        <w:tc>
          <w:tcPr>
            <w:tcW w:w="1726"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备注</w:t>
            </w:r>
          </w:p>
        </w:tc>
      </w:tr>
      <w:tr w:rsidR="000F1093">
        <w:trPr>
          <w:trHeight w:val="445"/>
          <w:jc w:val="center"/>
        </w:trPr>
        <w:tc>
          <w:tcPr>
            <w:tcW w:w="2417"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Cs/>
                <w:sz w:val="24"/>
                <w:szCs w:val="24"/>
              </w:rPr>
            </w:pPr>
            <w:bookmarkStart w:id="15" w:name="_Hlk344477914"/>
            <w:r>
              <w:rPr>
                <w:rFonts w:ascii="方正仿宋_GBK" w:eastAsia="方正仿宋_GBK" w:hAnsi="方正仿宋_GBK" w:cs="方正仿宋_GBK" w:hint="eastAsia"/>
                <w:bCs/>
                <w:sz w:val="24"/>
                <w:szCs w:val="24"/>
              </w:rPr>
              <w:t>网站群（全媒体）管理平台</w:t>
            </w:r>
          </w:p>
        </w:tc>
        <w:tc>
          <w:tcPr>
            <w:tcW w:w="1599" w:type="dxa"/>
            <w:tcBorders>
              <w:top w:val="single" w:sz="4" w:space="0" w:color="auto"/>
              <w:left w:val="single" w:sz="4" w:space="0" w:color="auto"/>
              <w:right w:val="single" w:sz="4" w:space="0" w:color="auto"/>
            </w:tcBorders>
            <w:noWrap/>
            <w:vAlign w:val="center"/>
          </w:tcPr>
          <w:p w:rsidR="000F1093" w:rsidRPr="00AC700A" w:rsidRDefault="00CA7796">
            <w:pPr>
              <w:spacing w:line="360" w:lineRule="exact"/>
              <w:contextualSpacing/>
              <w:jc w:val="center"/>
              <w:rPr>
                <w:rFonts w:ascii="方正仿宋_GBK" w:eastAsia="方正仿宋_GBK" w:hAnsi="方正仿宋_GBK" w:cs="方正仿宋_GBK"/>
                <w:color w:val="000000" w:themeColor="text1"/>
                <w:sz w:val="24"/>
                <w:szCs w:val="24"/>
              </w:rPr>
            </w:pPr>
            <w:r w:rsidRPr="00AC700A">
              <w:rPr>
                <w:rFonts w:ascii="方正仿宋_GBK" w:eastAsia="方正仿宋_GBK" w:hAnsi="方正仿宋_GBK" w:cs="方正仿宋_GBK" w:hint="eastAsia"/>
                <w:color w:val="000000" w:themeColor="text1"/>
                <w:sz w:val="24"/>
                <w:szCs w:val="24"/>
              </w:rPr>
              <w:t>35</w:t>
            </w:r>
          </w:p>
        </w:tc>
        <w:tc>
          <w:tcPr>
            <w:tcW w:w="1500" w:type="dxa"/>
            <w:tcBorders>
              <w:top w:val="single" w:sz="4" w:space="0" w:color="auto"/>
              <w:left w:val="single" w:sz="4" w:space="0" w:color="auto"/>
              <w:right w:val="single" w:sz="4" w:space="0" w:color="auto"/>
            </w:tcBorders>
            <w:noWrap/>
            <w:vAlign w:val="center"/>
          </w:tcPr>
          <w:p w:rsidR="000F1093" w:rsidRPr="00AC700A" w:rsidRDefault="00CA7796">
            <w:pPr>
              <w:spacing w:line="360" w:lineRule="exact"/>
              <w:contextualSpacing/>
              <w:jc w:val="center"/>
              <w:rPr>
                <w:rFonts w:ascii="方正仿宋_GBK" w:eastAsia="方正仿宋_GBK" w:hAnsi="方正仿宋_GBK" w:cs="方正仿宋_GBK"/>
                <w:color w:val="000000" w:themeColor="text1"/>
                <w:sz w:val="24"/>
                <w:szCs w:val="24"/>
              </w:rPr>
            </w:pPr>
            <w:r w:rsidRPr="00AC700A">
              <w:rPr>
                <w:rFonts w:ascii="方正仿宋_GBK" w:eastAsia="方正仿宋_GBK" w:hAnsi="方正仿宋_GBK" w:cs="方正仿宋_GBK" w:hint="eastAsia"/>
                <w:color w:val="000000" w:themeColor="text1"/>
                <w:sz w:val="24"/>
                <w:szCs w:val="24"/>
              </w:rPr>
              <w:t>0.7</w:t>
            </w:r>
          </w:p>
        </w:tc>
        <w:tc>
          <w:tcPr>
            <w:tcW w:w="1437"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sz w:val="24"/>
                <w:szCs w:val="24"/>
                <w:lang w:val="en-GB"/>
              </w:rPr>
            </w:pPr>
            <w:r>
              <w:rPr>
                <w:rFonts w:ascii="方正仿宋_GBK" w:eastAsia="方正仿宋_GBK" w:hAnsi="方正仿宋_GBK" w:cs="方正仿宋_GBK" w:hint="eastAsia"/>
                <w:sz w:val="24"/>
                <w:szCs w:val="24"/>
                <w:lang w:val="en-GB"/>
              </w:rPr>
              <w:t>1</w:t>
            </w:r>
          </w:p>
        </w:tc>
        <w:tc>
          <w:tcPr>
            <w:tcW w:w="1726" w:type="dxa"/>
            <w:tcBorders>
              <w:top w:val="single" w:sz="4" w:space="0" w:color="auto"/>
              <w:left w:val="single" w:sz="4" w:space="0" w:color="auto"/>
              <w:right w:val="single" w:sz="4" w:space="0" w:color="auto"/>
            </w:tcBorders>
            <w:noWrap/>
            <w:vAlign w:val="center"/>
          </w:tcPr>
          <w:p w:rsidR="000F1093" w:rsidRDefault="000F1093">
            <w:pPr>
              <w:spacing w:line="360" w:lineRule="exact"/>
              <w:contextualSpacing/>
              <w:jc w:val="left"/>
              <w:rPr>
                <w:rFonts w:ascii="方正仿宋_GBK" w:eastAsia="方正仿宋_GBK" w:hAnsi="方正仿宋_GBK" w:cs="方正仿宋_GBK"/>
                <w:sz w:val="24"/>
                <w:szCs w:val="24"/>
              </w:rPr>
            </w:pPr>
          </w:p>
        </w:tc>
      </w:tr>
    </w:tbl>
    <w:p w:rsidR="00581FA3" w:rsidRDefault="00581FA3">
      <w:pPr>
        <w:spacing w:line="360" w:lineRule="exact"/>
        <w:ind w:firstLineChars="200" w:firstLine="482"/>
        <w:contextualSpacing/>
        <w:outlineLvl w:val="1"/>
        <w:rPr>
          <w:rFonts w:ascii="方正仿宋_GBK" w:eastAsia="方正仿宋_GBK" w:hAnsi="方正仿宋_GBK" w:cs="方正仿宋_GBK"/>
          <w:b/>
          <w:sz w:val="24"/>
          <w:szCs w:val="24"/>
        </w:rPr>
      </w:pPr>
      <w:bookmarkStart w:id="16" w:name="_Toc519497897"/>
      <w:bookmarkStart w:id="17" w:name="_Toc21259"/>
      <w:bookmarkStart w:id="18" w:name="_Toc373860293"/>
      <w:bookmarkStart w:id="19" w:name="_Toc317775178"/>
      <w:bookmarkEnd w:id="15"/>
      <w:bookmarkEnd w:id="14"/>
      <w:r>
        <w:rPr>
          <w:rFonts w:ascii="方正仿宋_GBK" w:eastAsia="方正仿宋_GBK" w:hAnsi="方正仿宋_GBK" w:cs="方正仿宋_GBK" w:hint="eastAsia"/>
          <w:b/>
          <w:sz w:val="24"/>
          <w:szCs w:val="24"/>
        </w:rPr>
        <w:t>二、资金来源</w:t>
      </w:r>
      <w:bookmarkEnd w:id="16"/>
      <w:bookmarkEnd w:id="17"/>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bookmarkStart w:id="20" w:name="_Toc519497898"/>
      <w:r>
        <w:rPr>
          <w:rFonts w:ascii="方正仿宋_GBK" w:eastAsia="方正仿宋_GBK" w:hAnsi="方正仿宋_GBK" w:cs="方正仿宋_GBK" w:hint="eastAsia"/>
          <w:sz w:val="24"/>
          <w:szCs w:val="24"/>
        </w:rPr>
        <w:t>自筹。</w:t>
      </w:r>
    </w:p>
    <w:p w:rsidR="00581FA3" w:rsidRDefault="00581FA3">
      <w:pPr>
        <w:spacing w:line="360" w:lineRule="exact"/>
        <w:ind w:firstLineChars="200" w:firstLine="482"/>
        <w:contextualSpacing/>
        <w:outlineLvl w:val="1"/>
        <w:rPr>
          <w:rFonts w:ascii="方正仿宋_GBK" w:eastAsia="方正仿宋_GBK" w:hAnsi="方正仿宋_GBK" w:cs="方正仿宋_GBK"/>
          <w:b/>
          <w:sz w:val="24"/>
          <w:szCs w:val="24"/>
        </w:rPr>
      </w:pPr>
      <w:bookmarkStart w:id="21" w:name="_Toc2595"/>
      <w:r>
        <w:rPr>
          <w:rFonts w:ascii="方正仿宋_GBK" w:eastAsia="方正仿宋_GBK" w:hAnsi="方正仿宋_GBK" w:cs="方正仿宋_GBK" w:hint="eastAsia"/>
          <w:b/>
          <w:sz w:val="24"/>
          <w:szCs w:val="24"/>
        </w:rPr>
        <w:t>三、供应商资格</w:t>
      </w:r>
      <w:bookmarkEnd w:id="20"/>
      <w:r>
        <w:rPr>
          <w:rFonts w:ascii="方正仿宋_GBK" w:eastAsia="方正仿宋_GBK" w:hAnsi="方正仿宋_GBK" w:cs="方正仿宋_GBK" w:hint="eastAsia"/>
          <w:b/>
          <w:sz w:val="24"/>
          <w:szCs w:val="24"/>
        </w:rPr>
        <w:t>条件</w:t>
      </w:r>
      <w:bookmarkEnd w:id="21"/>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（一）基本资格条件：</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2.具有良好的商业信誉和健全的财务会计制度；</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3.具有履行合同所必需的设备和专业技术能力；</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4.有依法缴纳税收和社会保障资金的良好记录；</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5.参加政府采购活动前三年内，在经营活动中没有重大违法记录；</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（二）特定资格条件：</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经营范围包括“计算机软件开发”等内容（提供营业执照复印件加盖供应商公章）。</w:t>
      </w:r>
    </w:p>
    <w:p w:rsidR="00581FA3" w:rsidRDefault="00581FA3">
      <w:pPr>
        <w:spacing w:line="360" w:lineRule="exact"/>
        <w:ind w:firstLineChars="200" w:firstLine="482"/>
        <w:contextualSpacing/>
        <w:outlineLvl w:val="1"/>
        <w:rPr>
          <w:rFonts w:ascii="方正仿宋_GBK" w:eastAsia="方正仿宋_GBK" w:hAnsi="方正仿宋_GBK" w:cs="方正仿宋_GBK"/>
          <w:b/>
          <w:sz w:val="24"/>
          <w:szCs w:val="24"/>
          <w:lang w:val="en-GB"/>
        </w:rPr>
      </w:pPr>
      <w:bookmarkStart w:id="22" w:name="_Toc519497899"/>
      <w:bookmarkStart w:id="23" w:name="_Toc10338"/>
      <w:r>
        <w:rPr>
          <w:rFonts w:ascii="方正仿宋_GBK" w:eastAsia="方正仿宋_GBK" w:hAnsi="方正仿宋_GBK" w:cs="方正仿宋_GBK" w:hint="eastAsia"/>
          <w:b/>
          <w:sz w:val="24"/>
          <w:szCs w:val="24"/>
        </w:rPr>
        <w:t>四、磋商有关说明</w:t>
      </w:r>
      <w:bookmarkEnd w:id="18"/>
      <w:bookmarkEnd w:id="22"/>
      <w:bookmarkEnd w:id="23"/>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凡有意参加磋商的供应商，请于公告发布之日起至提交首次响应文件截止时间2021年11月26日14:30之前，在重庆建筑工程职业学院网站（www.cqjzc.edu.cn）下载本项目竞争性磋商文件，无论供应商下载与否，凡参加磋商的供应商均视为已知晓并同意所有竞争性磋商文件内容。</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（二）竞争性磋商文件购买费：300元/名（售后不退）。</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w:t>
      </w:r>
      <w:proofErr w:type="gramStart"/>
      <w:r>
        <w:rPr>
          <w:rFonts w:ascii="方正仿宋_GBK" w:eastAsia="方正仿宋_GBK" w:hAnsi="方正仿宋_GBK" w:cs="方正仿宋_GBK" w:hint="eastAsia"/>
          <w:sz w:val="24"/>
          <w:szCs w:val="24"/>
        </w:rPr>
        <w:t>未特殊</w:t>
      </w:r>
      <w:proofErr w:type="gramEnd"/>
      <w:r>
        <w:rPr>
          <w:rFonts w:ascii="方正仿宋_GBK" w:eastAsia="方正仿宋_GBK" w:hAnsi="方正仿宋_GBK" w:cs="方正仿宋_GBK" w:hint="eastAsia"/>
          <w:sz w:val="24"/>
          <w:szCs w:val="24"/>
        </w:rPr>
        <w:t>说明情况下，本竞争性磋商约定的币种均为人民币。</w:t>
      </w:r>
    </w:p>
    <w:p w:rsidR="00581FA3" w:rsidRDefault="00581FA3">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w:t>
      </w:r>
      <w:r w:rsidRPr="00581FA3">
        <w:rPr>
          <w:rFonts w:ascii="方正仿宋_GBK" w:eastAsia="方正仿宋_GBK" w:hAnsi="方正仿宋_GBK" w:cs="方正仿宋_GBK" w:hint="eastAsia"/>
          <w:b/>
          <w:sz w:val="24"/>
          <w:szCs w:val="24"/>
        </w:rPr>
        <w:t>竞争性磋商文件购买费和磋商保证金在磋商现场分别以现金的方式缴纳。</w:t>
      </w:r>
    </w:p>
    <w:p w:rsidR="00581FA3" w:rsidRDefault="00581FA3">
      <w:pPr>
        <w:spacing w:line="360" w:lineRule="exact"/>
        <w:ind w:firstLineChars="200" w:firstLine="482"/>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（五）竞争性磋商文件购买费和磋商保证金缴纳时间为2021年11月26日1</w:t>
      </w:r>
      <w:r w:rsidR="006E35BC">
        <w:rPr>
          <w:rFonts w:ascii="方正仿宋_GBK" w:eastAsia="方正仿宋_GBK" w:hAnsi="方正仿宋_GBK" w:cs="方正仿宋_GBK" w:hint="eastAsia"/>
          <w:b/>
          <w:sz w:val="24"/>
          <w:szCs w:val="24"/>
        </w:rPr>
        <w:t>4</w:t>
      </w:r>
      <w:r>
        <w:rPr>
          <w:rFonts w:ascii="方正仿宋_GBK" w:eastAsia="方正仿宋_GBK" w:hAnsi="方正仿宋_GBK" w:cs="方正仿宋_GBK" w:hint="eastAsia"/>
          <w:b/>
          <w:sz w:val="24"/>
          <w:szCs w:val="24"/>
        </w:rPr>
        <w:t>:</w:t>
      </w:r>
      <w:r w:rsidR="006E35BC">
        <w:rPr>
          <w:rFonts w:ascii="方正仿宋_GBK" w:eastAsia="方正仿宋_GBK" w:hAnsi="方正仿宋_GBK" w:cs="方正仿宋_GBK" w:hint="eastAsia"/>
          <w:b/>
          <w:sz w:val="24"/>
          <w:szCs w:val="24"/>
        </w:rPr>
        <w:t>0</w:t>
      </w:r>
      <w:r>
        <w:rPr>
          <w:rFonts w:ascii="方正仿宋_GBK" w:eastAsia="方正仿宋_GBK" w:hAnsi="方正仿宋_GBK" w:cs="方正仿宋_GBK" w:hint="eastAsia"/>
          <w:b/>
          <w:sz w:val="24"/>
          <w:szCs w:val="24"/>
        </w:rPr>
        <w:t>0-14:30。</w:t>
      </w:r>
      <w:r>
        <w:rPr>
          <w:rFonts w:ascii="方正仿宋_GBK" w:eastAsia="方正仿宋_GBK" w:hAnsi="方正仿宋_GBK" w:cs="方正仿宋_GBK" w:hint="eastAsia"/>
          <w:sz w:val="24"/>
          <w:szCs w:val="24"/>
        </w:rPr>
        <w:t>（供应商应充分考虑完成此项手续所需的时间，因时间问题导致供应商在磋商前无法完成缴费手续的情况，由供应商自行负责。）</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（六）供应商须满足以下三种要件，其响应文件才被接受：</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1.按时报名签到；</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2.按时足额缴纳磋商保证金；</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3.按时递交了响应文件。</w:t>
      </w:r>
    </w:p>
    <w:p w:rsidR="00581FA3" w:rsidRDefault="00581FA3">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（七）响应文件的递交时间：2021年11月26日14:00-14:30  。</w:t>
      </w:r>
    </w:p>
    <w:p w:rsidR="00581FA3" w:rsidRDefault="00581FA3">
      <w:pPr>
        <w:spacing w:line="360" w:lineRule="exact"/>
        <w:ind w:firstLineChars="200" w:firstLine="482"/>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（八）响应文件的递交地点：重庆建筑工程职业学院厚德楼210会议室，现场提交。</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（九）竞争性磋商地点：重庆建筑工程职业学院厚德楼210会议室。</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（十）磋商开始时间：</w:t>
      </w:r>
      <w:bookmarkStart w:id="24" w:name="_Toc373860294"/>
      <w:r>
        <w:rPr>
          <w:rFonts w:ascii="方正仿宋_GBK" w:eastAsia="方正仿宋_GBK" w:hAnsi="方正仿宋_GBK" w:cs="方正仿宋_GBK" w:hint="eastAsia"/>
          <w:sz w:val="24"/>
          <w:szCs w:val="24"/>
        </w:rPr>
        <w:t>同响应文件递交截止时间。</w:t>
      </w:r>
    </w:p>
    <w:p w:rsidR="00581FA3" w:rsidRDefault="00581FA3">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（十一）磋商费用：各供应商自行承担响应文件编制与递交所发生的一切费用，在任何情况下，采购人对上述费用均不承担任何责任。</w:t>
      </w:r>
    </w:p>
    <w:p w:rsidR="00581FA3" w:rsidRDefault="00581FA3">
      <w:pPr>
        <w:spacing w:line="360" w:lineRule="exact"/>
        <w:ind w:firstLineChars="200" w:firstLine="482"/>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（十二）本项目不接受供应商以联合体的形式参加磋商。</w:t>
      </w:r>
    </w:p>
    <w:p w:rsidR="00581FA3" w:rsidRPr="00581FA3" w:rsidRDefault="00581FA3" w:rsidP="00581FA3">
      <w:pPr>
        <w:widowControl/>
        <w:ind w:firstLineChars="200" w:firstLine="482"/>
        <w:jc w:val="left"/>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（十三）</w:t>
      </w:r>
      <w:r>
        <w:rPr>
          <w:rFonts w:ascii="方正仿宋_GBK" w:eastAsia="方正仿宋_GBK" w:hAnsi="方正仿宋_GBK" w:cs="方正仿宋_GBK" w:hint="eastAsia"/>
          <w:sz w:val="24"/>
          <w:szCs w:val="24"/>
        </w:rPr>
        <w:t>进校方式：疫情期间，供应商进校人员需要佩戴口罩，进校前门岗会进行</w:t>
      </w:r>
      <w:r w:rsidRPr="00581FA3">
        <w:rPr>
          <w:rFonts w:ascii="方正仿宋_GBK" w:eastAsia="方正仿宋_GBK" w:hAnsi="方正仿宋_GBK" w:cs="方正仿宋_GBK" w:hint="eastAsia"/>
          <w:sz w:val="24"/>
          <w:szCs w:val="24"/>
        </w:rPr>
        <w:t>身份核验、体温检测、健康码行程码查验</w:t>
      </w:r>
      <w:r>
        <w:rPr>
          <w:rFonts w:ascii="方正仿宋_GBK" w:eastAsia="方正仿宋_GBK" w:hAnsi="方正仿宋_GBK" w:cs="方正仿宋_GBK" w:hint="eastAsia"/>
          <w:sz w:val="24"/>
          <w:szCs w:val="24"/>
        </w:rPr>
        <w:t>，供应商进校踏勘和参与开标需至少提前3小时申请学校专</w:t>
      </w:r>
      <w:proofErr w:type="gramStart"/>
      <w:r>
        <w:rPr>
          <w:rFonts w:ascii="方正仿宋_GBK" w:eastAsia="方正仿宋_GBK" w:hAnsi="方正仿宋_GBK" w:cs="方正仿宋_GBK" w:hint="eastAsia"/>
          <w:sz w:val="24"/>
          <w:szCs w:val="24"/>
        </w:rPr>
        <w:t>属电子身份码方</w:t>
      </w:r>
      <w:proofErr w:type="gramEnd"/>
      <w:r>
        <w:rPr>
          <w:rFonts w:ascii="方正仿宋_GBK" w:eastAsia="方正仿宋_GBK" w:hAnsi="方正仿宋_GBK" w:cs="方正仿宋_GBK" w:hint="eastAsia"/>
          <w:sz w:val="24"/>
          <w:szCs w:val="24"/>
        </w:rPr>
        <w:t>可进校，具体操作请点击右侧→</w:t>
      </w:r>
      <w:hyperlink r:id="rId15" w:history="1">
        <w:r>
          <w:rPr>
            <w:rFonts w:ascii="方正仿宋_GBK" w:eastAsia="方正仿宋_GBK" w:hAnsi="方正仿宋_GBK" w:cs="方正仿宋_GBK" w:hint="eastAsia"/>
            <w:sz w:val="24"/>
            <w:szCs w:val="24"/>
          </w:rPr>
          <w:t>关于近期参加学院招投标活动供应商进出校园相关事宜的说明</w:t>
        </w:r>
      </w:hyperlink>
      <w:r>
        <w:rPr>
          <w:rFonts w:ascii="方正仿宋_GBK" w:eastAsia="方正仿宋_GBK" w:hAnsi="方正仿宋_GBK" w:cs="方正仿宋_GBK" w:hint="eastAsia"/>
          <w:sz w:val="24"/>
          <w:szCs w:val="24"/>
        </w:rPr>
        <w:t>。</w:t>
      </w:r>
    </w:p>
    <w:p w:rsidR="00581FA3" w:rsidRDefault="00581FA3">
      <w:pPr>
        <w:widowControl/>
        <w:ind w:firstLineChars="200" w:firstLine="482"/>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（十四）供应商需遵守学校防疫相关规定。</w:t>
      </w:r>
    </w:p>
    <w:p w:rsidR="000F1093" w:rsidRDefault="00581FA3">
      <w:pPr>
        <w:spacing w:line="360" w:lineRule="exact"/>
        <w:ind w:firstLineChars="200" w:firstLine="482"/>
        <w:contextualSpacing/>
        <w:outlineLvl w:val="1"/>
        <w:rPr>
          <w:rFonts w:ascii="方正仿宋_GBK" w:eastAsia="方正仿宋_GBK" w:hAnsi="方正仿宋_GBK" w:cs="方正仿宋_GBK"/>
          <w:b/>
          <w:sz w:val="24"/>
          <w:szCs w:val="24"/>
        </w:rPr>
      </w:pPr>
      <w:bookmarkStart w:id="25" w:name="_Toc519497901"/>
      <w:bookmarkStart w:id="26" w:name="_Toc29527"/>
      <w:bookmarkEnd w:id="24"/>
      <w:r>
        <w:rPr>
          <w:rFonts w:ascii="方正仿宋_GBK" w:eastAsia="方正仿宋_GBK" w:hAnsi="方正仿宋_GBK" w:cs="方正仿宋_GBK" w:hint="eastAsia"/>
          <w:b/>
          <w:sz w:val="24"/>
          <w:szCs w:val="24"/>
        </w:rPr>
        <w:t>五、</w:t>
      </w:r>
      <w:bookmarkEnd w:id="19"/>
      <w:r>
        <w:rPr>
          <w:rFonts w:ascii="方正仿宋_GBK" w:eastAsia="方正仿宋_GBK" w:hAnsi="方正仿宋_GBK" w:cs="方正仿宋_GBK" w:hint="eastAsia"/>
          <w:b/>
          <w:sz w:val="24"/>
          <w:szCs w:val="24"/>
        </w:rPr>
        <w:t>其它有关规定</w:t>
      </w:r>
      <w:bookmarkEnd w:id="25"/>
      <w:bookmarkEnd w:id="26"/>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（一）单位负责人为同一人或者存在直接控股、管理关系的不同供应商，不得再参加该采购项目的其他采购活动。</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本项目的补遗文件（如果有）在重庆建筑工程职业学院官网（http://www.cqjzc.edu.cn）上发布，请各供应商注意下载；无论供应商下载与否，凡参加磋商的供应商均视为已知晓并同意本项目补遗文件（如果有）的内容。</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（三）超过响应文件截止时间递交的响应文件，恕不接收。</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（四）磋商费用：无论磋商结果如何，供应商参与本项目磋商的所有费用均由供应商自行承担。</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（五）未尽事宜，以采购人最终通知为准。本项目竞争性磋商文件的解释权归重庆建筑工程职业学院。</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27" w:name="_Toc519497902"/>
      <w:bookmarkStart w:id="28" w:name="_Toc31033"/>
      <w:r>
        <w:rPr>
          <w:rFonts w:ascii="方正仿宋_GBK" w:eastAsia="方正仿宋_GBK" w:hAnsi="方正仿宋_GBK" w:cs="方正仿宋_GBK" w:hint="eastAsia"/>
          <w:b/>
          <w:sz w:val="24"/>
          <w:szCs w:val="24"/>
        </w:rPr>
        <w:t>七、联系方式</w:t>
      </w:r>
      <w:bookmarkEnd w:id="27"/>
      <w:bookmarkEnd w:id="28"/>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采购人：重庆建筑工程职业学院</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联系人：王老师 023-61968230</w:t>
      </w:r>
    </w:p>
    <w:p w:rsidR="000F1093" w:rsidRDefault="00CA7796">
      <w:pPr>
        <w:spacing w:line="360" w:lineRule="exact"/>
        <w:ind w:firstLineChars="600" w:firstLine="144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丁老师 023-61968149</w:t>
      </w:r>
    </w:p>
    <w:p w:rsidR="000F1093" w:rsidRDefault="00CA7796">
      <w:pPr>
        <w:spacing w:line="360" w:lineRule="exact"/>
        <w:ind w:firstLineChars="200" w:firstLine="480"/>
        <w:contextualSpacing/>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地  址：重庆市南岸区梨花大道857号。</w:t>
      </w:r>
    </w:p>
    <w:p w:rsidR="006E0341" w:rsidRDefault="006E0341" w:rsidP="006E0341">
      <w:pPr>
        <w:pStyle w:val="a4"/>
        <w:rPr>
          <w:rFonts w:hint="eastAsia"/>
        </w:rPr>
      </w:pPr>
    </w:p>
    <w:p w:rsidR="006E0341" w:rsidRDefault="006E0341" w:rsidP="006E0341">
      <w:pPr>
        <w:rPr>
          <w:rFonts w:hint="eastAsia"/>
        </w:rPr>
      </w:pPr>
    </w:p>
    <w:p w:rsidR="006E0341" w:rsidRPr="006E0341" w:rsidRDefault="006E0341" w:rsidP="006E0341">
      <w:pPr>
        <w:pStyle w:val="a4"/>
        <w:sectPr w:rsidR="006E0341" w:rsidRPr="006E0341">
          <w:footerReference w:type="default" r:id="rId16"/>
          <w:pgSz w:w="11907" w:h="16840"/>
          <w:pgMar w:top="1418" w:right="1134" w:bottom="1418" w:left="1701" w:header="907" w:footer="992" w:gutter="0"/>
          <w:pgNumType w:start="1"/>
          <w:cols w:space="720"/>
          <w:docGrid w:linePitch="312"/>
        </w:sectPr>
      </w:pPr>
    </w:p>
    <w:p w:rsidR="000F1093" w:rsidRDefault="00CA7796">
      <w:pPr>
        <w:spacing w:line="360" w:lineRule="auto"/>
        <w:contextualSpacing/>
        <w:jc w:val="center"/>
        <w:outlineLvl w:val="0"/>
        <w:rPr>
          <w:rFonts w:ascii="方正仿宋_GBK" w:eastAsia="方正仿宋_GBK"/>
          <w:b/>
          <w:sz w:val="44"/>
          <w:szCs w:val="22"/>
        </w:rPr>
      </w:pPr>
      <w:bookmarkStart w:id="29" w:name="_Toc519497903"/>
      <w:bookmarkStart w:id="30" w:name="_Toc102227313"/>
      <w:bookmarkStart w:id="31" w:name="_Toc7280"/>
      <w:r>
        <w:rPr>
          <w:rFonts w:ascii="方正仿宋_GBK" w:eastAsia="方正仿宋_GBK" w:hint="eastAsia"/>
          <w:b/>
          <w:sz w:val="44"/>
          <w:szCs w:val="22"/>
        </w:rPr>
        <w:lastRenderedPageBreak/>
        <w:t>第二篇  供应商须知</w:t>
      </w:r>
      <w:bookmarkEnd w:id="29"/>
      <w:bookmarkEnd w:id="30"/>
      <w:bookmarkEnd w:id="31"/>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32" w:name="_Toc342913389"/>
      <w:bookmarkStart w:id="33" w:name="_Toc519497904"/>
      <w:bookmarkStart w:id="34" w:name="_Toc13097"/>
      <w:r>
        <w:rPr>
          <w:rFonts w:ascii="方正仿宋_GBK" w:eastAsia="方正仿宋_GBK" w:hAnsi="方正仿宋_GBK" w:cs="方正仿宋_GBK" w:hint="eastAsia"/>
          <w:b/>
          <w:sz w:val="24"/>
          <w:szCs w:val="24"/>
        </w:rPr>
        <w:t>一、磋商费用</w:t>
      </w:r>
      <w:bookmarkEnd w:id="32"/>
      <w:bookmarkEnd w:id="33"/>
      <w:bookmarkEnd w:id="34"/>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35" w:name="_Toc342913391"/>
      <w:bookmarkStart w:id="36" w:name="_Toc519497905"/>
      <w:bookmarkStart w:id="37" w:name="_Toc20754"/>
      <w:r>
        <w:rPr>
          <w:rFonts w:ascii="方正仿宋_GBK" w:eastAsia="方正仿宋_GBK" w:hAnsi="方正仿宋_GBK" w:cs="方正仿宋_GBK" w:hint="eastAsia"/>
          <w:b/>
          <w:sz w:val="24"/>
          <w:szCs w:val="24"/>
        </w:rPr>
        <w:t>二、竞争性磋商文件</w:t>
      </w:r>
      <w:bookmarkEnd w:id="35"/>
      <w:bookmarkEnd w:id="36"/>
      <w:bookmarkEnd w:id="37"/>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（一）竞争性磋商文件由竞争性磋商邀请书，供应商须知，磋商项目技术需求，磋商项目服务需求，评审方法、评审标准、</w:t>
      </w:r>
      <w:proofErr w:type="gramStart"/>
      <w:r>
        <w:rPr>
          <w:rFonts w:ascii="方正仿宋_GBK" w:eastAsia="方正仿宋_GBK" w:hAnsi="方正仿宋_GBK" w:cs="方正仿宋_GBK" w:hint="eastAsia"/>
          <w:sz w:val="24"/>
          <w:szCs w:val="24"/>
        </w:rPr>
        <w:t>无效磋商</w:t>
      </w:r>
      <w:proofErr w:type="gramEnd"/>
      <w:r>
        <w:rPr>
          <w:rFonts w:ascii="方正仿宋_GBK" w:eastAsia="方正仿宋_GBK" w:hAnsi="方正仿宋_GBK" w:cs="方正仿宋_GBK" w:hint="eastAsia"/>
          <w:sz w:val="24"/>
          <w:szCs w:val="24"/>
        </w:rPr>
        <w:t>条款</w:t>
      </w:r>
      <w:proofErr w:type="gramStart"/>
      <w:r>
        <w:rPr>
          <w:rFonts w:ascii="方正仿宋_GBK" w:eastAsia="方正仿宋_GBK" w:hAnsi="方正仿宋_GBK" w:cs="方正仿宋_GBK" w:hint="eastAsia"/>
          <w:sz w:val="24"/>
          <w:szCs w:val="24"/>
        </w:rPr>
        <w:t>和废标条款</w:t>
      </w:r>
      <w:proofErr w:type="gramEnd"/>
      <w:r>
        <w:rPr>
          <w:rFonts w:ascii="方正仿宋_GBK" w:eastAsia="方正仿宋_GBK" w:hAnsi="方正仿宋_GBK" w:cs="方正仿宋_GBK" w:hint="eastAsia"/>
          <w:sz w:val="24"/>
          <w:szCs w:val="24"/>
        </w:rPr>
        <w:t>，响应文件格式要求六部分组成。</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（二）采购人所作的一切有效的书面通知、修改及补充，都是竞争性磋商文件不可分割的部分。</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（三）竞争性磋商文件的解释</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供应商如对竞争性磋商文件有疑问，必须以书面形式向采购人要求澄清，采购人可视具体情况做出处理或答复。如供应商未提出疑问，视为完全理解并同意本项目竞争性磋商文件。一经</w:t>
      </w:r>
      <w:proofErr w:type="gramStart"/>
      <w:r>
        <w:rPr>
          <w:rFonts w:ascii="方正仿宋_GBK" w:eastAsia="方正仿宋_GBK" w:hAnsi="方正仿宋_GBK" w:cs="方正仿宋_GBK" w:hint="eastAsia"/>
          <w:sz w:val="24"/>
          <w:szCs w:val="24"/>
        </w:rPr>
        <w:t>进入磋商</w:t>
      </w:r>
      <w:proofErr w:type="gramEnd"/>
      <w:r>
        <w:rPr>
          <w:rFonts w:ascii="方正仿宋_GBK" w:eastAsia="方正仿宋_GBK" w:hAnsi="方正仿宋_GBK" w:cs="方正仿宋_GBK" w:hint="eastAsia"/>
          <w:sz w:val="24"/>
          <w:szCs w:val="24"/>
        </w:rPr>
        <w:t>程序，即视为供应商已详细阅读全部文件资料，完全理解竞争性磋商文件所有条款内容并同意放弃对这方面有不明白及误解的权利。</w:t>
      </w:r>
      <w:bookmarkStart w:id="38" w:name="_Toc318166429"/>
      <w:bookmarkStart w:id="39" w:name="_Toc318159160"/>
      <w:bookmarkStart w:id="40" w:name="_Toc318159780"/>
      <w:bookmarkStart w:id="41" w:name="_Toc318159349"/>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（四）本竞争性磋商文件中，采购人根据与供应商磋商情况可能实质性变动的内容为竞争性磋商文件第三篇、第四篇全部内容。</w:t>
      </w:r>
      <w:bookmarkEnd w:id="38"/>
      <w:bookmarkEnd w:id="39"/>
      <w:bookmarkEnd w:id="40"/>
      <w:bookmarkEnd w:id="41"/>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42" w:name="_Toc179714297"/>
      <w:bookmarkStart w:id="43" w:name="_Toc519497906"/>
      <w:bookmarkStart w:id="44" w:name="_Toc102227318"/>
      <w:bookmarkStart w:id="45" w:name="_Toc342913392"/>
      <w:bookmarkStart w:id="46" w:name="_Toc26508"/>
      <w:r>
        <w:rPr>
          <w:rFonts w:ascii="方正仿宋_GBK" w:eastAsia="方正仿宋_GBK" w:hAnsi="方正仿宋_GBK" w:cs="方正仿宋_GBK" w:hint="eastAsia"/>
          <w:b/>
          <w:sz w:val="24"/>
          <w:szCs w:val="24"/>
        </w:rPr>
        <w:t>三、磋商要求</w:t>
      </w:r>
      <w:bookmarkEnd w:id="42"/>
      <w:bookmarkEnd w:id="43"/>
      <w:bookmarkEnd w:id="44"/>
      <w:bookmarkEnd w:id="45"/>
      <w:bookmarkEnd w:id="46"/>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（一）响应文件</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供应商应当按照竞争性磋商文件的要求编制响应文件，并对竞争性磋商文件提出的要求和条件</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实质性响应，响应文件原则上采用软面订本，同时应编制完整的页码、目录。</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（二）磋商保证金：</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1.供应商提交保证金金额和方式详见“第一篇”；</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2.发生以下情况之一者，保证金不予退还：</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（1）供应商在提交响应文件截止时间后撤回响应文件的；</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（2）供应商在响应文件中提供虚假材料的；</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（3）除因不可抗力或竞争性磋商文件认可的情形以外，成交供应商不与采购人签订合同的；</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（4）供应商与采购人、其他供应商恶意串通的；</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（5）成交供应商不按规定的时间或拒绝按成交状态签订合同（即不按照采购文件确定的合同文本以及采购标的、采购金额、采购数量、技术和服务要求等事项签订采购合同的）。</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（三）报价要求</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竞争性磋商文件所确定的采购范围内的全部工作内容的价格体现，并且包括利润、税金及政策性文件规定的各项应有费用及所有一切风险、责任和义务的费用。</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因成交供应商自身原因造成漏报、少报皆由其自行承担责任，采购人不再补偿。</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（四）修正错误</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若供应商所递交的响应文件或最后报价中的价格出现大写金额和小写金额不一致的错误，以大写金额修正为准。</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采购人按上述修正错误的原则及方法修正供应商的报价，供应商同意并签字确认后，修正后的报价对供应商具有约束作用。如果供应商不接受修正后的价格，将失去成为成交供应商的资格。</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（五）提交响应文件的份数和签署</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1.响应文件一式三份（其中正本一份，副本两份），副本可为正本的复印件，应与正本一致，如出现不一致情况以正本为准。</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2.在响应文件正本中，竞争性磋商文件第六篇响应文件格式中规定签字、盖章的地方必须按其规定签字、盖章。</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3.若供应商对响应文件的错处作必要修改，则应在修改处加盖供应商公章或由法定代表人或法定代表人授权代表签字确认。</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4.电报、电话、传真、邮寄形式的响应文件概不接受。</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（六）响应文件的递交</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1.响应文件的密封与标记</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（1）响应文件的正本、副本均应密封</w:t>
      </w:r>
      <w:proofErr w:type="gramStart"/>
      <w:r>
        <w:rPr>
          <w:rFonts w:ascii="方正仿宋_GBK" w:eastAsia="方正仿宋_GBK" w:hAnsi="方正仿宋_GBK" w:cs="方正仿宋_GBK" w:hint="eastAsia"/>
          <w:sz w:val="24"/>
          <w:szCs w:val="24"/>
        </w:rPr>
        <w:t>送达磋商</w:t>
      </w:r>
      <w:proofErr w:type="gramEnd"/>
      <w:r>
        <w:rPr>
          <w:rFonts w:ascii="方正仿宋_GBK" w:eastAsia="方正仿宋_GBK" w:hAnsi="方正仿宋_GBK" w:cs="方正仿宋_GBK" w:hint="eastAsia"/>
          <w:sz w:val="24"/>
          <w:szCs w:val="24"/>
        </w:rPr>
        <w:t>地点，应在封套上注明项目名称、供应商名称。若正本、副本分别进行密封，还应在封套上注明“正本”、“副本”字样。</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（2）封套的封口处应加盖供应商公章或由法定代表人授权代表签字。</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（七）响应文件语言：简体中文</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（八）供应商参与人员</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各供应商应当派1-2名代表参与磋商，至少1人应为法定代表人或具有法定代表人授权委托书的授权代表，代表必须携带身份证以备查验。</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（九）无效磋商</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供应商发生以下条款情况之一者，视为无效磋商，其响应文件将被拒绝：</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1.供应商不符合规定的基本资格条件或特定资格条件的；</w:t>
      </w:r>
    </w:p>
    <w:p w:rsidR="000F1093" w:rsidRDefault="00CA7796">
      <w:pPr>
        <w:pStyle w:val="29"/>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2.供应商的法定代表人或其授权代表未参加磋商；</w:t>
      </w:r>
    </w:p>
    <w:p w:rsidR="000F1093" w:rsidRDefault="00CA7796">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3.供应商的报价超过最高限价的；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4.供应商响应文件内容有与国家现行法律法规相违背的内容，或附有采购人无法接受的条件；</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5.供应商未在截止时间前提交足额报名费和磋商保证金的；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6.供应商未通过资格性检查或磋商文件未通过符合性检查的；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7.供应商超出其营业执照或事业单位法人证书上经营范围（业务范围）磋商的；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8.单位负责人为同一人或者存在直接控股、管理关系的不同供应商，不得参加本次磋商；</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9.磋商文件未按照竞争性磋商文件第六篇磋商文件格式中所规定签字、盖章的；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10.磋商文件出现多个方案的；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11.磋商文件含有违反国家法律、法规的内容，或附有采购人不能接受的条件的。</w:t>
      </w:r>
    </w:p>
    <w:p w:rsidR="000F1093" w:rsidRDefault="000F1093">
      <w:pPr>
        <w:spacing w:line="360" w:lineRule="exact"/>
        <w:ind w:firstLineChars="200" w:firstLine="480"/>
        <w:contextualSpacing/>
        <w:jc w:val="left"/>
        <w:rPr>
          <w:rFonts w:ascii="方正仿宋_GBK" w:eastAsia="方正仿宋_GBK" w:hAnsi="方正仿宋_GBK" w:cs="方正仿宋_GBK"/>
          <w:sz w:val="24"/>
          <w:szCs w:val="24"/>
          <w:lang w:val="en-GB"/>
        </w:rPr>
      </w:pPr>
    </w:p>
    <w:p w:rsidR="000F1093" w:rsidRDefault="000F1093">
      <w:pPr>
        <w:snapToGrid w:val="0"/>
        <w:spacing w:line="360" w:lineRule="exact"/>
        <w:ind w:firstLineChars="200" w:firstLine="480"/>
        <w:contextualSpacing/>
        <w:rPr>
          <w:rFonts w:ascii="方正仿宋_GBK" w:eastAsia="方正仿宋_GBK" w:hAnsi="方正仿宋_GBK" w:cs="方正仿宋_GBK"/>
          <w:sz w:val="24"/>
          <w:szCs w:val="24"/>
        </w:rPr>
        <w:sectPr w:rsidR="000F1093">
          <w:pgSz w:w="11907" w:h="16840"/>
          <w:pgMar w:top="1418" w:right="1134" w:bottom="1418" w:left="1701" w:header="907" w:footer="992" w:gutter="0"/>
          <w:cols w:space="720"/>
          <w:docGrid w:linePitch="312"/>
        </w:sectPr>
      </w:pPr>
    </w:p>
    <w:p w:rsidR="000F1093" w:rsidRDefault="00CA7796">
      <w:pPr>
        <w:spacing w:line="360" w:lineRule="auto"/>
        <w:contextualSpacing/>
        <w:jc w:val="center"/>
        <w:outlineLvl w:val="0"/>
        <w:rPr>
          <w:rFonts w:ascii="方正仿宋_GBK" w:eastAsia="方正仿宋_GBK"/>
          <w:b/>
          <w:sz w:val="44"/>
          <w:szCs w:val="22"/>
        </w:rPr>
      </w:pPr>
      <w:bookmarkStart w:id="47" w:name="_Toc519497907"/>
      <w:bookmarkStart w:id="48" w:name="_Toc20521"/>
      <w:r>
        <w:rPr>
          <w:rFonts w:ascii="方正仿宋_GBK" w:eastAsia="方正仿宋_GBK" w:hint="eastAsia"/>
          <w:b/>
          <w:sz w:val="44"/>
          <w:szCs w:val="22"/>
        </w:rPr>
        <w:lastRenderedPageBreak/>
        <w:t>第三篇  磋商项目技术需求</w:t>
      </w:r>
      <w:bookmarkEnd w:id="47"/>
      <w:bookmarkEnd w:id="48"/>
    </w:p>
    <w:p w:rsidR="000F1093" w:rsidRDefault="00CA7796">
      <w:pPr>
        <w:pStyle w:val="23"/>
        <w:spacing w:before="0" w:after="0" w:line="360" w:lineRule="atLeast"/>
        <w:ind w:firstLineChars="200" w:firstLine="482"/>
        <w:rPr>
          <w:rFonts w:ascii="方正仿宋_GBK" w:eastAsia="方正仿宋_GBK"/>
          <w:sz w:val="24"/>
        </w:rPr>
      </w:pPr>
      <w:bookmarkStart w:id="49" w:name="_Toc531789471"/>
      <w:bookmarkStart w:id="50" w:name="_Toc23589"/>
      <w:bookmarkStart w:id="51" w:name="_Toc519497920"/>
      <w:bookmarkStart w:id="52" w:name="_Toc511661064"/>
      <w:bookmarkStart w:id="53" w:name="_Toc511662618"/>
      <w:bookmarkStart w:id="54" w:name="_Toc12789072"/>
      <w:r>
        <w:rPr>
          <w:rFonts w:ascii="方正仿宋_GBK" w:eastAsia="方正仿宋_GBK" w:hint="eastAsia"/>
          <w:sz w:val="24"/>
        </w:rPr>
        <w:t>一</w:t>
      </w:r>
      <w:bookmarkEnd w:id="49"/>
      <w:r>
        <w:rPr>
          <w:rFonts w:ascii="方正仿宋_GBK" w:eastAsia="方正仿宋_GBK" w:hint="eastAsia"/>
          <w:sz w:val="24"/>
        </w:rPr>
        <w:t>、招标项目一览表</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6120"/>
        <w:gridCol w:w="1305"/>
        <w:gridCol w:w="1256"/>
      </w:tblGrid>
      <w:tr w:rsidR="000F1093">
        <w:trPr>
          <w:trHeight w:val="618"/>
          <w:jc w:val="center"/>
        </w:trPr>
        <w:tc>
          <w:tcPr>
            <w:tcW w:w="945"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序号</w:t>
            </w:r>
          </w:p>
        </w:tc>
        <w:tc>
          <w:tcPr>
            <w:tcW w:w="6120"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项目名称</w:t>
            </w:r>
          </w:p>
        </w:tc>
        <w:tc>
          <w:tcPr>
            <w:tcW w:w="1305"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数量/单位</w:t>
            </w:r>
          </w:p>
        </w:tc>
        <w:tc>
          <w:tcPr>
            <w:tcW w:w="1256"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备注</w:t>
            </w:r>
          </w:p>
        </w:tc>
      </w:tr>
      <w:tr w:rsidR="000F1093">
        <w:trPr>
          <w:trHeight w:val="445"/>
          <w:jc w:val="center"/>
        </w:trPr>
        <w:tc>
          <w:tcPr>
            <w:tcW w:w="945"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w:t>
            </w:r>
          </w:p>
        </w:tc>
        <w:tc>
          <w:tcPr>
            <w:tcW w:w="6120"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网站群（全媒体）管理平台</w:t>
            </w:r>
          </w:p>
        </w:tc>
        <w:tc>
          <w:tcPr>
            <w:tcW w:w="1305" w:type="dxa"/>
            <w:tcBorders>
              <w:top w:val="single" w:sz="4" w:space="0" w:color="auto"/>
              <w:left w:val="single" w:sz="4" w:space="0" w:color="auto"/>
              <w:right w:val="single" w:sz="4" w:space="0" w:color="auto"/>
            </w:tcBorders>
            <w:noWrap/>
            <w:vAlign w:val="center"/>
          </w:tcPr>
          <w:p w:rsidR="000F1093" w:rsidRDefault="00CA7796">
            <w:pPr>
              <w:spacing w:line="360" w:lineRule="exact"/>
              <w:contextualSpacing/>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1批</w:t>
            </w:r>
          </w:p>
        </w:tc>
        <w:tc>
          <w:tcPr>
            <w:tcW w:w="1256" w:type="dxa"/>
            <w:tcBorders>
              <w:top w:val="single" w:sz="4" w:space="0" w:color="auto"/>
              <w:left w:val="single" w:sz="4" w:space="0" w:color="auto"/>
              <w:right w:val="single" w:sz="4" w:space="0" w:color="auto"/>
            </w:tcBorders>
            <w:noWrap/>
            <w:vAlign w:val="center"/>
          </w:tcPr>
          <w:p w:rsidR="000F1093" w:rsidRDefault="000F1093">
            <w:pPr>
              <w:spacing w:line="360" w:lineRule="exact"/>
              <w:contextualSpacing/>
              <w:jc w:val="left"/>
              <w:rPr>
                <w:rFonts w:ascii="方正仿宋_GBK" w:eastAsia="方正仿宋_GBK" w:hAnsi="方正仿宋_GBK" w:cs="方正仿宋_GBK"/>
                <w:sz w:val="24"/>
                <w:szCs w:val="24"/>
              </w:rPr>
            </w:pPr>
          </w:p>
        </w:tc>
      </w:tr>
    </w:tbl>
    <w:p w:rsidR="000F1093" w:rsidRDefault="00CA7796">
      <w:pPr>
        <w:pStyle w:val="23"/>
        <w:spacing w:before="0" w:after="0" w:line="360" w:lineRule="atLeast"/>
        <w:ind w:firstLineChars="200" w:firstLine="482"/>
        <w:rPr>
          <w:rFonts w:ascii="方正仿宋_GBK" w:eastAsia="方正仿宋_GBK"/>
          <w:sz w:val="24"/>
        </w:rPr>
      </w:pPr>
      <w:bookmarkStart w:id="55" w:name="_Toc23496210"/>
      <w:bookmarkStart w:id="56" w:name="_Toc18664"/>
      <w:r>
        <w:rPr>
          <w:rFonts w:ascii="方正仿宋_GBK" w:eastAsia="方正仿宋_GBK" w:hint="eastAsia"/>
          <w:sz w:val="24"/>
        </w:rPr>
        <w:t>二、招标项目技术需求</w:t>
      </w:r>
      <w:bookmarkEnd w:id="55"/>
      <w:bookmarkEnd w:id="56"/>
    </w:p>
    <w:p w:rsidR="000F1093" w:rsidRDefault="00CA7796">
      <w:pPr>
        <w:widowControl/>
        <w:wordWrap w:val="0"/>
        <w:ind w:firstLineChars="200" w:firstLine="480"/>
        <w:rPr>
          <w:rFonts w:ascii="方正仿宋_GBK" w:eastAsia="方正仿宋_GBK" w:hAnsi="宋体"/>
          <w:sz w:val="24"/>
        </w:rPr>
      </w:pPr>
      <w:r>
        <w:rPr>
          <w:rFonts w:ascii="方正仿宋_GBK" w:eastAsia="方正仿宋_GBK" w:hAnsi="宋体" w:hint="eastAsia"/>
          <w:sz w:val="24"/>
        </w:rPr>
        <w:t>说明：</w:t>
      </w:r>
    </w:p>
    <w:p w:rsidR="000F1093" w:rsidRDefault="00CA7796">
      <w:pPr>
        <w:widowControl/>
        <w:wordWrap w:val="0"/>
        <w:ind w:firstLineChars="200" w:firstLine="480"/>
        <w:rPr>
          <w:rFonts w:ascii="方正仿宋_GBK" w:eastAsia="方正仿宋_GBK" w:hAnsi="宋体"/>
          <w:sz w:val="24"/>
        </w:rPr>
      </w:pPr>
      <w:r>
        <w:rPr>
          <w:rFonts w:ascii="方正仿宋_GBK" w:eastAsia="方正仿宋_GBK" w:hAnsi="宋体" w:hint="eastAsia"/>
          <w:sz w:val="24"/>
        </w:rPr>
        <w:t>“*”标注的技术需求为重要技术需求，若不满足将按照评标因素中相关规定处理。</w:t>
      </w:r>
    </w:p>
    <w:p w:rsidR="000F1093" w:rsidRDefault="00CA7796">
      <w:pPr>
        <w:spacing w:line="360" w:lineRule="atLeast"/>
        <w:ind w:firstLineChars="200" w:firstLine="482"/>
        <w:rPr>
          <w:rFonts w:ascii="方正仿宋_GBK" w:eastAsia="方正仿宋_GBK" w:hAnsi="宋体"/>
          <w:b/>
          <w:bCs/>
          <w:sz w:val="24"/>
          <w:szCs w:val="24"/>
        </w:rPr>
      </w:pPr>
      <w:r>
        <w:rPr>
          <w:rFonts w:ascii="方正仿宋_GBK" w:eastAsia="方正仿宋_GBK" w:hAnsi="宋体" w:hint="eastAsia"/>
          <w:b/>
          <w:bCs/>
          <w:sz w:val="24"/>
          <w:szCs w:val="24"/>
        </w:rPr>
        <w:t>（一）项目简介</w:t>
      </w:r>
    </w:p>
    <w:p w:rsidR="000F1093" w:rsidRDefault="00CA7796">
      <w:pPr>
        <w:widowControl/>
        <w:wordWrap w:val="0"/>
        <w:ind w:firstLineChars="200" w:firstLine="480"/>
        <w:rPr>
          <w:rFonts w:ascii="方正仿宋_GBK" w:eastAsia="方正仿宋_GBK" w:hAnsi="宋体"/>
          <w:sz w:val="24"/>
        </w:rPr>
      </w:pPr>
      <w:r>
        <w:rPr>
          <w:rFonts w:ascii="方正仿宋_GBK" w:eastAsia="方正仿宋_GBK" w:hAnsi="宋体" w:hint="eastAsia"/>
          <w:sz w:val="24"/>
        </w:rPr>
        <w:t>根据重庆建筑工程职业学院的发展需要，本次建设的搭建一套全新的网站群管理平台，能够方便我院安全、高效的完成日常信息发布、栏目规划、建设等内容；通过新媒体矩阵的建设，系统平台可以实现管理我院的新媒体账号，实现信息一处发布多端共享。并对学校现有网站上的页面和数据内容进行迁移，保证原有网站数据100%迁移到新建网站中。</w:t>
      </w:r>
    </w:p>
    <w:p w:rsidR="000F1093" w:rsidRDefault="00CA7796">
      <w:pPr>
        <w:pStyle w:val="Style56"/>
        <w:spacing w:line="360" w:lineRule="atLeast"/>
        <w:ind w:firstLineChars="200" w:firstLine="480"/>
        <w:rPr>
          <w:rFonts w:ascii="方正仿宋_GBK" w:eastAsia="方正仿宋_GBK" w:hAnsi="宋体"/>
          <w:sz w:val="24"/>
          <w:szCs w:val="20"/>
        </w:rPr>
      </w:pPr>
      <w:r>
        <w:rPr>
          <w:rFonts w:ascii="方正仿宋_GBK" w:eastAsia="方正仿宋_GBK" w:hAnsi="宋体" w:hint="eastAsia"/>
          <w:sz w:val="24"/>
          <w:szCs w:val="20"/>
        </w:rPr>
        <w:t>重庆建筑工程职业学院学校网站群系统升级项目主要内容包括：</w:t>
      </w:r>
    </w:p>
    <w:p w:rsidR="000F1093" w:rsidRDefault="00CA7796">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建设全新的高校网站群管理平台一套</w:t>
      </w:r>
    </w:p>
    <w:p w:rsidR="000F1093" w:rsidRDefault="00CA7796">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原有网站数据100%迁移到新建网站群平台中。</w:t>
      </w:r>
    </w:p>
    <w:p w:rsidR="000F1093" w:rsidRDefault="00CA7796">
      <w:pPr>
        <w:numPr>
          <w:ilvl w:val="0"/>
          <w:numId w:val="13"/>
        </w:numPr>
        <w:spacing w:line="360" w:lineRule="atLeast"/>
        <w:ind w:firstLineChars="200" w:firstLine="480"/>
        <w:rPr>
          <w:rFonts w:ascii="方正仿宋_GBK" w:eastAsia="方正仿宋_GBK" w:hAnsi="宋体"/>
          <w:sz w:val="24"/>
        </w:rPr>
      </w:pPr>
      <w:r>
        <w:rPr>
          <w:rFonts w:ascii="方正仿宋_GBK" w:eastAsia="方正仿宋_GBK" w:hAnsi="宋体" w:hint="eastAsia"/>
          <w:sz w:val="24"/>
        </w:rPr>
        <w:t>提供5套网站建设模版。</w:t>
      </w:r>
    </w:p>
    <w:p w:rsidR="000F1093" w:rsidRDefault="00CA7796">
      <w:pPr>
        <w:spacing w:line="360" w:lineRule="atLeast"/>
        <w:ind w:firstLineChars="200" w:firstLine="482"/>
        <w:rPr>
          <w:rFonts w:ascii="方正仿宋_GBK" w:eastAsia="方正仿宋_GBK" w:hAnsi="宋体"/>
          <w:b/>
          <w:bCs/>
          <w:sz w:val="24"/>
          <w:szCs w:val="24"/>
        </w:rPr>
      </w:pPr>
      <w:r>
        <w:rPr>
          <w:rFonts w:ascii="方正仿宋_GBK" w:eastAsia="方正仿宋_GBK" w:hAnsi="宋体" w:hint="eastAsia"/>
          <w:b/>
          <w:bCs/>
          <w:sz w:val="24"/>
          <w:szCs w:val="24"/>
        </w:rPr>
        <w:t>（二）项目建设标准</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《软件质量量化评价规范》</w:t>
      </w:r>
      <w:r>
        <w:rPr>
          <w:rFonts w:ascii="方正仿宋_GBK" w:eastAsia="方正仿宋_GBK" w:hAnsi="宋体"/>
          <w:sz w:val="24"/>
        </w:rPr>
        <w:t>GB/T 32904-2016</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《计算机软件可靠性和可维护性管理》</w:t>
      </w:r>
      <w:r>
        <w:rPr>
          <w:rFonts w:ascii="方正仿宋_GBK" w:eastAsia="方正仿宋_GBK" w:hAnsi="宋体"/>
          <w:sz w:val="24"/>
        </w:rPr>
        <w:t>GB/T 14394-2008</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sz w:val="24"/>
        </w:rPr>
        <w:t>.</w:t>
      </w:r>
      <w:r>
        <w:rPr>
          <w:rFonts w:ascii="方正仿宋_GBK" w:eastAsia="方正仿宋_GBK" w:hAnsi="宋体" w:hint="eastAsia"/>
          <w:sz w:val="24"/>
        </w:rPr>
        <w:t>《信息安全技术 信息系统安全等级保护基本要求》GB/T22239-2008</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sz w:val="24"/>
        </w:rPr>
        <w:t>.</w:t>
      </w:r>
      <w:r>
        <w:rPr>
          <w:rFonts w:ascii="方正仿宋_GBK" w:eastAsia="方正仿宋_GBK" w:hAnsi="宋体" w:hint="eastAsia"/>
          <w:sz w:val="24"/>
        </w:rPr>
        <w:t>《信息安全技术 信息系统安全等级保护评测要求》GB/T28448-2012</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《信息安全技术 网络安全等级保护基本要求》（GB/T 22239-2019）</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6.《中华人民共和国网络安全法》</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7.《中华人民共和国密码法》</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8.《软件生存周期过程》 GB/T 8566-2007</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9.《计算机软件测试规范》GB/T 15532-2008</w:t>
      </w:r>
    </w:p>
    <w:p w:rsidR="000F1093" w:rsidRDefault="00CA7796">
      <w:pPr>
        <w:ind w:firstLineChars="200" w:firstLine="480"/>
        <w:rPr>
          <w:rFonts w:ascii="方正仿宋_GBK" w:eastAsia="方正仿宋_GBK" w:hAnsi="宋体"/>
          <w:sz w:val="24"/>
        </w:rPr>
      </w:pPr>
      <w:r>
        <w:rPr>
          <w:rFonts w:ascii="方正仿宋_GBK" w:eastAsia="方正仿宋_GBK" w:hAnsi="宋体" w:hint="eastAsia"/>
          <w:sz w:val="24"/>
        </w:rPr>
        <w:t>10.《计算机软件测试文档编制规范》GB/T 9386-2008</w:t>
      </w:r>
    </w:p>
    <w:p w:rsidR="000F1093" w:rsidRDefault="00CA7796">
      <w:pPr>
        <w:pStyle w:val="a4"/>
        <w:spacing w:line="360" w:lineRule="exact"/>
        <w:ind w:firstLineChars="200" w:firstLine="640"/>
      </w:pPr>
      <w:r>
        <w:br w:type="page"/>
      </w:r>
      <w:r>
        <w:rPr>
          <w:rFonts w:ascii="方正仿宋_GBK" w:eastAsia="方正仿宋_GBK" w:hAnsi="宋体" w:hint="eastAsia"/>
          <w:b/>
          <w:bCs/>
          <w:sz w:val="24"/>
          <w:szCs w:val="24"/>
        </w:rPr>
        <w:lastRenderedPageBreak/>
        <w:t>（三）平台建设的功能要求和技术要求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798"/>
      </w:tblGrid>
      <w:tr w:rsidR="000F1093">
        <w:trPr>
          <w:jc w:val="center"/>
        </w:trPr>
        <w:tc>
          <w:tcPr>
            <w:tcW w:w="1559" w:type="dxa"/>
            <w:vAlign w:val="center"/>
          </w:tcPr>
          <w:p w:rsidR="000F1093" w:rsidRDefault="00CA7796">
            <w:pPr>
              <w:widowControl/>
              <w:wordWrap w:val="0"/>
              <w:jc w:val="center"/>
              <w:rPr>
                <w:rFonts w:ascii="方正仿宋_GBK" w:eastAsia="方正仿宋_GBK" w:hAnsi="宋体"/>
                <w:sz w:val="24"/>
              </w:rPr>
            </w:pPr>
            <w:r>
              <w:rPr>
                <w:rFonts w:ascii="方正仿宋_GBK" w:eastAsia="方正仿宋_GBK" w:hAnsi="宋体" w:hint="eastAsia"/>
                <w:sz w:val="24"/>
              </w:rPr>
              <w:t>指标项</w:t>
            </w:r>
          </w:p>
        </w:tc>
        <w:tc>
          <w:tcPr>
            <w:tcW w:w="8215" w:type="dxa"/>
            <w:vAlign w:val="center"/>
          </w:tcPr>
          <w:p w:rsidR="000F1093" w:rsidRDefault="00CA7796">
            <w:pPr>
              <w:widowControl/>
              <w:wordWrap w:val="0"/>
              <w:jc w:val="center"/>
              <w:rPr>
                <w:rFonts w:ascii="方正仿宋_GBK" w:eastAsia="方正仿宋_GBK" w:hAnsi="宋体"/>
                <w:sz w:val="24"/>
              </w:rPr>
            </w:pPr>
            <w:r>
              <w:rPr>
                <w:rFonts w:ascii="方正仿宋_GBK" w:eastAsia="方正仿宋_GBK" w:hAnsi="宋体" w:hint="eastAsia"/>
                <w:sz w:val="24"/>
              </w:rPr>
              <w:t>指标要求</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Cs w:val="28"/>
              </w:rPr>
              <w:t>.</w:t>
            </w:r>
            <w:r>
              <w:rPr>
                <w:rFonts w:ascii="方正仿宋_GBK" w:eastAsia="方正仿宋_GBK" w:hAnsi="宋体" w:hint="eastAsia"/>
                <w:sz w:val="24"/>
              </w:rPr>
              <w:t>总体技术要求</w:t>
            </w:r>
          </w:p>
        </w:tc>
        <w:tc>
          <w:tcPr>
            <w:tcW w:w="8215" w:type="dxa"/>
            <w:vAlign w:val="center"/>
          </w:tcPr>
          <w:p w:rsidR="000F1093" w:rsidRDefault="00CA7796">
            <w:pPr>
              <w:rPr>
                <w:rFonts w:ascii="方正仿宋_GBK" w:eastAsia="方正仿宋_GBK" w:hAnsi="宋体"/>
                <w:sz w:val="24"/>
              </w:rPr>
            </w:pPr>
            <w:r>
              <w:rPr>
                <w:rFonts w:ascii="方正仿宋_GBK" w:eastAsia="方正仿宋_GBK" w:hAnsi="宋体" w:hint="eastAsia"/>
                <w:sz w:val="24"/>
              </w:rPr>
              <w:t>1.全媒体管理平台软件要求采用B/S结构设计、JAVA语言开发、J2EE技术架构。</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2.系统通过一套平台实现微信、微博、网站等全媒体的管理，无需重复多次登录。</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3.系统需具有良好的跨平台特性，支持基主流Linux、Windows、Unix平台搭建；支持Tomcat、Apache、WebSphere、WebLogic等应用服务器；支持Oracle、DB2、SQL Server、MySQL、PostgreSQL等多种主流数据库，在初始安装部署时，需要内置可以商用的应用服务器软件及数据库软件。</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4.兼容微软IE、谷歌Chrome、360浏览器、</w:t>
            </w:r>
            <w:proofErr w:type="gramStart"/>
            <w:r>
              <w:rPr>
                <w:rFonts w:ascii="方正仿宋_GBK" w:eastAsia="方正仿宋_GBK" w:hAnsi="宋体" w:hint="eastAsia"/>
                <w:sz w:val="24"/>
              </w:rPr>
              <w:t>搜狗浏览器</w:t>
            </w:r>
            <w:proofErr w:type="gramEnd"/>
            <w:r>
              <w:rPr>
                <w:rFonts w:ascii="方正仿宋_GBK" w:eastAsia="方正仿宋_GBK" w:hAnsi="宋体" w:hint="eastAsia"/>
                <w:sz w:val="24"/>
              </w:rPr>
              <w:t>、苹果Safari、UC浏览器、QQ浏览器、火狐Firefox、欧朋Opera等多种浏览器。</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5.支持主流建站方式，可视化网站管理平台；组件化管理，鼠标拖拽技术或智能设计技术建站。</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6.系统要求支持移动网站建设，实现网站页面和文章内容、视频、图片等资源的全适配，兼容全部主流智能手机的操作系统：包括苹果IOS、安卓Android、微软</w:t>
            </w:r>
            <w:proofErr w:type="spellStart"/>
            <w:r>
              <w:rPr>
                <w:rFonts w:ascii="方正仿宋_GBK" w:eastAsia="方正仿宋_GBK" w:hAnsi="宋体" w:hint="eastAsia"/>
                <w:sz w:val="24"/>
              </w:rPr>
              <w:t>WindowsPhone</w:t>
            </w:r>
            <w:proofErr w:type="spellEnd"/>
            <w:r>
              <w:rPr>
                <w:rFonts w:ascii="方正仿宋_GBK" w:eastAsia="方正仿宋_GBK" w:hAnsi="宋体" w:hint="eastAsia"/>
                <w:sz w:val="24"/>
              </w:rPr>
              <w:t>等，兼容不同设备的分辨率。</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7.系统需要具有完善的权限和用户管理体系，可以适应单位内各类角色管理员的管理和使用，提供与统一身份认证系统的数据接口，并具有集成能力。</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8.平台使用灵活方便，并预留多种扩展、开发接口（XML、JSON、</w:t>
            </w:r>
            <w:proofErr w:type="spellStart"/>
            <w:r>
              <w:rPr>
                <w:rFonts w:ascii="方正仿宋_GBK" w:eastAsia="方正仿宋_GBK" w:hAnsi="宋体" w:hint="eastAsia"/>
                <w:sz w:val="24"/>
              </w:rPr>
              <w:t>WebService</w:t>
            </w:r>
            <w:proofErr w:type="spellEnd"/>
            <w:r>
              <w:rPr>
                <w:rFonts w:ascii="方正仿宋_GBK" w:eastAsia="方正仿宋_GBK" w:hAnsi="宋体" w:hint="eastAsia"/>
                <w:sz w:val="24"/>
              </w:rPr>
              <w:t>等）。</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9.系统后台数据库及表结构字段清晰易懂，有明确的注释标记。</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10.系统后台支持一键换肤，可内置多套后台肤色供网站管理员进行挑选，符合用户使用审美习惯。</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*11.系统提供网站管理和系统管理两种登录入口，分别实现网站管理员和系统管理员登录，支持审计管理员登录入口，实现安全审计管理。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12.系统安装可根据单位内实际情况选择不同的部署方式，要求支持常见的几类部署方式（单服务器部署、多服务器部署、虚拟</w:t>
            </w:r>
            <w:proofErr w:type="gramStart"/>
            <w:r>
              <w:rPr>
                <w:rFonts w:ascii="方正仿宋_GBK" w:eastAsia="方正仿宋_GBK" w:hAnsi="宋体" w:hint="eastAsia"/>
                <w:sz w:val="24"/>
              </w:rPr>
              <w:t>化部署</w:t>
            </w:r>
            <w:proofErr w:type="gramEnd"/>
            <w:r>
              <w:rPr>
                <w:rFonts w:ascii="方正仿宋_GBK" w:eastAsia="方正仿宋_GBK" w:hAnsi="宋体" w:hint="eastAsia"/>
                <w:sz w:val="24"/>
              </w:rPr>
              <w:t>等），可实现动态服务器和静态服务器分开部署，动态服务器故障不会影响静态服务器对外提供网站访问服务。</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13.系统要求具备在线补丁更新机制，可以实现在线安全性加固和升级。</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14.系统支持虚拟目录和虚拟主机方式，支持离线/连线状态下的篡改保护。</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15.系统针对IPv6提供</w:t>
            </w:r>
            <w:proofErr w:type="gramStart"/>
            <w:r>
              <w:rPr>
                <w:rFonts w:ascii="方正仿宋_GBK" w:eastAsia="方正仿宋_GBK" w:hAnsi="宋体" w:hint="eastAsia"/>
                <w:sz w:val="24"/>
              </w:rPr>
              <w:t>全面访问</w:t>
            </w:r>
            <w:proofErr w:type="gramEnd"/>
            <w:r>
              <w:rPr>
                <w:rFonts w:ascii="方正仿宋_GBK" w:eastAsia="方正仿宋_GBK" w:hAnsi="宋体" w:hint="eastAsia"/>
                <w:sz w:val="24"/>
              </w:rPr>
              <w:t>支持，同时支持基于IPv4和IPv6地址的访问控制，访问记录及统计。</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16.系统全面支持HTTPS安全传输协议。</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*17.针对售后服务提供成熟的信息化客户服务系统，系统业务显示用户客户售后服务，实现客户问题处理的显性化跟踪处理。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lastRenderedPageBreak/>
              <w:t>*18.提供服务小程序，解决服务入口统一的问题，小程序需要具备保修、首页结构变化监测、报修任务查看等功能，能够在服务小程序上实现问题快速报修，支持语音、文字、图片方式进行问题反馈。同时集成网站</w:t>
            </w:r>
            <w:proofErr w:type="gramStart"/>
            <w:r>
              <w:rPr>
                <w:rFonts w:ascii="方正仿宋_GBK" w:eastAsia="方正仿宋_GBK" w:hAnsi="宋体" w:hint="eastAsia"/>
                <w:sz w:val="24"/>
              </w:rPr>
              <w:t>群运行</w:t>
            </w:r>
            <w:proofErr w:type="gramEnd"/>
            <w:r>
              <w:rPr>
                <w:rFonts w:ascii="方正仿宋_GBK" w:eastAsia="方正仿宋_GBK" w:hAnsi="宋体" w:hint="eastAsia"/>
                <w:sz w:val="24"/>
              </w:rPr>
              <w:t>与管理的知识体系，满足使用者日常维护服务的需求。</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19.系统采用UTF-8国际编码，支持多国语言前台展示。</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20.所投站群厂商没有任何在“国家信息安全漏洞共享平台”被通报的安全漏洞事件（危害级别为中、高级），要求厂商出具相关证明承诺及相关查询截图。</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lastRenderedPageBreak/>
              <w:t>2.网站群管理</w:t>
            </w:r>
          </w:p>
        </w:tc>
        <w:tc>
          <w:tcPr>
            <w:tcW w:w="8215" w:type="dxa"/>
            <w:vAlign w:val="center"/>
          </w:tcPr>
          <w:p w:rsidR="000F1093" w:rsidRDefault="00CA7796">
            <w:pPr>
              <w:widowControl/>
              <w:numPr>
                <w:ilvl w:val="0"/>
                <w:numId w:val="14"/>
              </w:numPr>
              <w:wordWrap w:val="0"/>
              <w:ind w:left="0"/>
              <w:rPr>
                <w:rFonts w:ascii="方正仿宋_GBK" w:eastAsia="方正仿宋_GBK" w:hAnsi="宋体"/>
                <w:sz w:val="24"/>
              </w:rPr>
            </w:pPr>
            <w:r>
              <w:rPr>
                <w:rFonts w:ascii="方正仿宋_GBK" w:eastAsia="方正仿宋_GBK" w:hAnsi="宋体" w:hint="eastAsia"/>
                <w:sz w:val="24"/>
              </w:rPr>
              <w:t>站点管理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1.1系统具有对网站的新增、删除、停止、发布等方面的功能，并提供网站检索、网站排序功能。</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1.2所有站点使用一套软件统一管理，各站点可以有独立的域名、Logo、栏目结构、功能组件、风格模板和后台管理。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1.3每个站点均可以建立自己的子网站，上级站点可以创建、授权、管理下级站点，下级站点可以进一步管理其子站点；子站点要能支持在上级站点下以虚拟目录的形式发布，也可以支持独立域名或二级域名。</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1.4各级站点展示和管理方式直观，可以通过平铺图标或树状结构的形式展现，便于管理员管理网站和对其下属子站进行配置和调整。</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1.5系统要求具有主站和子站之间的信息传递机制，打破存在于各网站间的信息孤岛，支持不同站点之间的数据共享，实现站点之间信息推送、</w:t>
            </w:r>
            <w:proofErr w:type="gramStart"/>
            <w:r>
              <w:rPr>
                <w:rFonts w:ascii="方正仿宋_GBK" w:eastAsia="方正仿宋_GBK" w:hAnsi="宋体" w:hint="eastAsia"/>
                <w:sz w:val="24"/>
              </w:rPr>
              <w:t>跨站发布、跨站引用</w:t>
            </w:r>
            <w:proofErr w:type="gramEnd"/>
            <w:r>
              <w:rPr>
                <w:rFonts w:ascii="方正仿宋_GBK" w:eastAsia="方正仿宋_GBK" w:hAnsi="宋体" w:hint="eastAsia"/>
                <w:sz w:val="24"/>
              </w:rPr>
              <w:t>等信息共享模式。</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1.6系统提供一键关停功能，可对当前平台站点统一进行关停，当处于一键关停状态中，外界无法针对关停站点进行访问，同时支持一键启用，对关停站点进行恢复。能够实现针对当前站点批量实现停止维护、停止浏览、停止维护和浏览、正常等</w:t>
            </w:r>
            <w:proofErr w:type="gramStart"/>
            <w:r>
              <w:rPr>
                <w:rFonts w:ascii="方正仿宋_GBK" w:eastAsia="方正仿宋_GBK" w:hAnsi="宋体" w:hint="eastAsia"/>
                <w:sz w:val="24"/>
              </w:rPr>
              <w:t>多种管</w:t>
            </w:r>
            <w:proofErr w:type="gramEnd"/>
            <w:r>
              <w:rPr>
                <w:rFonts w:ascii="方正仿宋_GBK" w:eastAsia="方正仿宋_GBK" w:hAnsi="宋体" w:hint="eastAsia"/>
                <w:sz w:val="24"/>
              </w:rPr>
              <w:t>控模式。</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1.7网站支持动态发布及静态发布，用户可灵活选择发布方式，静态页面自动生成，在对站点模板、栏目或文章做任何修改后，静态页面能自动增量更新，无需手工触发。</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1.8站点切换提供站点树或者站点列表两种展示形式。</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1.9支持网站一键变灰。</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1.10网站特殊时期可切换至单位内运行。</w:t>
            </w:r>
          </w:p>
          <w:p w:rsidR="000F1093" w:rsidRDefault="00CA7796">
            <w:pPr>
              <w:widowControl/>
              <w:numPr>
                <w:ilvl w:val="0"/>
                <w:numId w:val="14"/>
              </w:numPr>
              <w:wordWrap w:val="0"/>
              <w:ind w:left="0"/>
              <w:rPr>
                <w:rFonts w:ascii="方正仿宋_GBK" w:eastAsia="方正仿宋_GBK" w:hAnsi="宋体"/>
                <w:sz w:val="24"/>
              </w:rPr>
            </w:pPr>
            <w:r>
              <w:rPr>
                <w:rFonts w:ascii="方正仿宋_GBK" w:eastAsia="方正仿宋_GBK" w:hAnsi="宋体" w:hint="eastAsia"/>
                <w:sz w:val="24"/>
              </w:rPr>
              <w:t>用户权限与角色</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2.1可以实现对所有用户的统一管理，可设置其能够管理的网站及所属部门或组织机构。</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2.2系统支持分级、细粒度的权限划分，功能权限分配可详细到每一个菜单，内容管理权限可以细化到对每一个栏目的不同操作。</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2.3可设置系统级别和部门级别角色，每个角色具备不同的权限，能够针对角色指派成员。</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2.4支持对部门进行管理，可配置部门相关基础信息，进行增删改等相关</w:t>
            </w:r>
            <w:r>
              <w:rPr>
                <w:rFonts w:ascii="方正仿宋_GBK" w:eastAsia="方正仿宋_GBK" w:hAnsi="宋体" w:hint="eastAsia"/>
                <w:sz w:val="24"/>
              </w:rPr>
              <w:lastRenderedPageBreak/>
              <w:t>操作，可以设置部门相关联站点。</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2.5系统可通过设置系统关注人，实现包含：系统备份、系统体检、应用防火墙、运维监控、系统补丁、系统授权监控、防篡改、危险文件扫描等信息的推送和提醒。</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lastRenderedPageBreak/>
              <w:t>3.网站建设</w:t>
            </w:r>
          </w:p>
        </w:tc>
        <w:tc>
          <w:tcPr>
            <w:tcW w:w="8215" w:type="dxa"/>
            <w:vAlign w:val="center"/>
          </w:tcPr>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系统需实现模板、栏目、资料三者分离，后台资料添加不会影响前台页面的正常展示。</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要求支持网站原样迁移，可以通过输入网址下载页面文件、图片、样式表等数据，并保持页面样式和兼容性。</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3.在系统使用设计好的HTML模板进行制作时，兼容所有主流设计工具生成的HTML模板，直接选择当前HTML文件进行上传，不需要重新进行RAR或ZIP打包，避免打包层级过多系统无法识别导入，其中</w:t>
            </w:r>
            <w:proofErr w:type="gramStart"/>
            <w:r>
              <w:rPr>
                <w:rFonts w:ascii="方正仿宋_GBK" w:eastAsia="方正仿宋_GBK" w:hAnsi="宋体" w:hint="eastAsia"/>
                <w:sz w:val="24"/>
              </w:rPr>
              <w:t>手机版</w:t>
            </w:r>
            <w:proofErr w:type="gramEnd"/>
            <w:r>
              <w:rPr>
                <w:rFonts w:ascii="方正仿宋_GBK" w:eastAsia="方正仿宋_GBK" w:hAnsi="宋体" w:hint="eastAsia"/>
                <w:sz w:val="24"/>
              </w:rPr>
              <w:t>和Pad版的网站模版可以同步映射电脑版框架后进行单独创建。</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sz w:val="24"/>
              </w:rPr>
              <w:t>.</w:t>
            </w:r>
            <w:r>
              <w:rPr>
                <w:rFonts w:ascii="方正仿宋_GBK" w:eastAsia="方正仿宋_GBK" w:hAnsi="宋体" w:hint="eastAsia"/>
                <w:sz w:val="24"/>
              </w:rPr>
              <w:t>系统兼容Dreamweaver，可实现在网站群后台打开Dreamweaver，并在Dreamweaver中使用网站群组件进行网站设计和实施，系统兼容多个Dreamweaver版本。</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系统能够自动将网站模板样式、常量数据和展示数据，进行一键扒站，通过智能设计的方式自动翻译采用DIV技术网站功能组件模，可快速实现网站建设。</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sz w:val="24"/>
              </w:rPr>
              <w:t>.</w:t>
            </w:r>
            <w:r>
              <w:rPr>
                <w:rFonts w:ascii="方正仿宋_GBK" w:eastAsia="方正仿宋_GBK" w:hAnsi="宋体" w:hint="eastAsia"/>
                <w:sz w:val="24"/>
              </w:rPr>
              <w:t>网站建设过程需提供历史数据还原功能，避免修改错误导致页面无法正确恢复。</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sz w:val="24"/>
              </w:rPr>
              <w:t>.</w:t>
            </w:r>
            <w:r>
              <w:rPr>
                <w:rFonts w:ascii="方正仿宋_GBK" w:eastAsia="方正仿宋_GBK" w:hAnsi="宋体" w:hint="eastAsia"/>
                <w:sz w:val="24"/>
              </w:rPr>
              <w:t>系统提供350种以上不同类型的常用组件及移动化组件，全面支持DIV+CSS架构，用来实现网站丰富多彩的展现形式，各类组件之间可以相互复制副本或引用，便于同源数据的快速展示。</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sz w:val="24"/>
              </w:rPr>
              <w:t>.</w:t>
            </w:r>
            <w:r>
              <w:rPr>
                <w:rFonts w:ascii="方正仿宋_GBK" w:eastAsia="方正仿宋_GBK" w:hAnsi="宋体" w:hint="eastAsia"/>
                <w:sz w:val="24"/>
              </w:rPr>
              <w:t>系统支持组件二次开发，可进行组件可视化参数的拖拽，并提供内置的组件模板语言手册。</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9</w:t>
            </w:r>
            <w:r>
              <w:rPr>
                <w:rFonts w:ascii="方正仿宋_GBK" w:eastAsia="方正仿宋_GBK" w:hAnsi="宋体"/>
                <w:sz w:val="24"/>
              </w:rPr>
              <w:t>.</w:t>
            </w:r>
            <w:r>
              <w:rPr>
                <w:rFonts w:ascii="方正仿宋_GBK" w:eastAsia="方正仿宋_GBK" w:hAnsi="宋体" w:hint="eastAsia"/>
                <w:sz w:val="24"/>
              </w:rPr>
              <w:t>支持采用非破坏性的多屏适配技术，对已有网站或单个页面进行全部或局部移动化，原有网站组件不需要重新配置，可以自动继承，网站建设所见即所得，网站预览提供设备模拟器，支持多种手机分辨率展示效果，确保发布页面的准确性和兼容性。</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*10</w:t>
            </w:r>
            <w:r>
              <w:rPr>
                <w:rFonts w:ascii="方正仿宋_GBK" w:eastAsia="方正仿宋_GBK" w:hAnsi="宋体"/>
                <w:sz w:val="24"/>
              </w:rPr>
              <w:t>.</w:t>
            </w:r>
            <w:r>
              <w:rPr>
                <w:rFonts w:ascii="方正仿宋_GBK" w:eastAsia="方正仿宋_GBK" w:hAnsi="宋体" w:hint="eastAsia"/>
                <w:sz w:val="24"/>
              </w:rPr>
              <w:t>支持手机建站扫描</w:t>
            </w:r>
            <w:proofErr w:type="gramStart"/>
            <w:r>
              <w:rPr>
                <w:rFonts w:ascii="方正仿宋_GBK" w:eastAsia="方正仿宋_GBK" w:hAnsi="宋体" w:hint="eastAsia"/>
                <w:sz w:val="24"/>
              </w:rPr>
              <w:t>二维码预览</w:t>
            </w:r>
            <w:proofErr w:type="gramEnd"/>
            <w:r>
              <w:rPr>
                <w:rFonts w:ascii="方正仿宋_GBK" w:eastAsia="方正仿宋_GBK" w:hAnsi="宋体" w:hint="eastAsia"/>
                <w:sz w:val="24"/>
              </w:rPr>
              <w:t xml:space="preserve"> ，在建设网站时可通过手机扫描</w:t>
            </w:r>
            <w:proofErr w:type="gramStart"/>
            <w:r>
              <w:rPr>
                <w:rFonts w:ascii="方正仿宋_GBK" w:eastAsia="方正仿宋_GBK" w:hAnsi="宋体" w:hint="eastAsia"/>
                <w:sz w:val="24"/>
              </w:rPr>
              <w:t>二维码进行</w:t>
            </w:r>
            <w:proofErr w:type="gramEnd"/>
            <w:r>
              <w:rPr>
                <w:rFonts w:ascii="方正仿宋_GBK" w:eastAsia="方正仿宋_GBK" w:hAnsi="宋体" w:hint="eastAsia"/>
                <w:sz w:val="24"/>
              </w:rPr>
              <w:t>实时预览网站效果。并且</w:t>
            </w:r>
            <w:proofErr w:type="gramStart"/>
            <w:r>
              <w:rPr>
                <w:rFonts w:ascii="方正仿宋_GBK" w:eastAsia="方正仿宋_GBK" w:hAnsi="宋体" w:hint="eastAsia"/>
                <w:sz w:val="24"/>
              </w:rPr>
              <w:t>二维码的</w:t>
            </w:r>
            <w:proofErr w:type="gramEnd"/>
            <w:r>
              <w:rPr>
                <w:rFonts w:ascii="方正仿宋_GBK" w:eastAsia="方正仿宋_GBK" w:hAnsi="宋体" w:hint="eastAsia"/>
                <w:sz w:val="24"/>
              </w:rPr>
              <w:t>有效期仅供一人使用，保障安全。</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sz w:val="24"/>
              </w:rPr>
              <w:t>.</w:t>
            </w:r>
            <w:r>
              <w:rPr>
                <w:rFonts w:ascii="方正仿宋_GBK" w:eastAsia="方正仿宋_GBK" w:hAnsi="宋体" w:hint="eastAsia"/>
                <w:sz w:val="24"/>
              </w:rPr>
              <w:t>系统支持基本栏目、链接栏目、专题栏目、在线办事栏目和场景导航栏目的建设，便于用户在使用过程中对栏目的管理。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sz w:val="24"/>
              </w:rPr>
              <w:t>.</w:t>
            </w:r>
            <w:r>
              <w:rPr>
                <w:rFonts w:ascii="方正仿宋_GBK" w:eastAsia="方正仿宋_GBK" w:hAnsi="宋体" w:hint="eastAsia"/>
                <w:sz w:val="24"/>
              </w:rPr>
              <w:t>栏目建设支持手动创建，同时支持通过使用逗号","或换行分隔栏目名，快速新建栏目，实现批量创建。</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w:t>
            </w:r>
            <w:r>
              <w:rPr>
                <w:rFonts w:ascii="方正仿宋_GBK" w:eastAsia="方正仿宋_GBK" w:hAnsi="宋体"/>
                <w:sz w:val="24"/>
              </w:rPr>
              <w:t>.</w:t>
            </w:r>
            <w:r>
              <w:rPr>
                <w:rFonts w:ascii="方正仿宋_GBK" w:eastAsia="方正仿宋_GBK" w:hAnsi="宋体" w:hint="eastAsia"/>
                <w:sz w:val="24"/>
              </w:rPr>
              <w:t>系统支持资料自动检测，可快速检测到未配置内容的网站组件，同时进行快速资料源配置。</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14</w:t>
            </w:r>
            <w:r>
              <w:rPr>
                <w:rFonts w:ascii="方正仿宋_GBK" w:eastAsia="方正仿宋_GBK" w:hAnsi="宋体"/>
                <w:sz w:val="24"/>
              </w:rPr>
              <w:t>.</w:t>
            </w:r>
            <w:r>
              <w:rPr>
                <w:rFonts w:ascii="方正仿宋_GBK" w:eastAsia="方正仿宋_GBK" w:hAnsi="宋体" w:hint="eastAsia"/>
                <w:sz w:val="24"/>
              </w:rPr>
              <w:t>系统需使用网站包技术实现专题网站或板块快速建设，支持专题信息检索及汇聚，快速添加专题相关新闻至专题网站或板块中。</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lastRenderedPageBreak/>
              <w:t>15</w:t>
            </w:r>
            <w:r>
              <w:rPr>
                <w:rFonts w:ascii="方正仿宋_GBK" w:eastAsia="方正仿宋_GBK" w:hAnsi="宋体"/>
                <w:sz w:val="24"/>
              </w:rPr>
              <w:t>.</w:t>
            </w:r>
            <w:r>
              <w:rPr>
                <w:rFonts w:ascii="方正仿宋_GBK" w:eastAsia="方正仿宋_GBK" w:hAnsi="宋体" w:hint="eastAsia"/>
                <w:sz w:val="24"/>
              </w:rPr>
              <w:t>系统支持子站移动版一键生成，实现内容一次发布，PC、手机、平板多设备内容同步更新。</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lastRenderedPageBreak/>
              <w:t>4.内容管理</w:t>
            </w:r>
          </w:p>
        </w:tc>
        <w:tc>
          <w:tcPr>
            <w:tcW w:w="8215" w:type="dxa"/>
            <w:vAlign w:val="center"/>
          </w:tcPr>
          <w:p w:rsidR="000F1093" w:rsidRDefault="00CA7796">
            <w:pPr>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系统具有“个人桌面”功能，根据不同用户的使用权限，实现个人工作聚合，“个人桌面”可根据用户个人习惯自定义配置、拖动，支持设置快捷方式，用户可快速跳转至对应模块进行管理。</w:t>
            </w:r>
          </w:p>
          <w:p w:rsidR="000F1093" w:rsidRDefault="00CA7796">
            <w:pPr>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系统应具有简单、稳定、易用的文章编辑器，并且支持Word/WPS文档一键原样在线导入，导入后的文字、图片、表格等格式不会发生变化。</w:t>
            </w:r>
          </w:p>
          <w:p w:rsidR="000F1093" w:rsidRDefault="00CA7796">
            <w:pPr>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sz w:val="24"/>
              </w:rPr>
              <w:t>.</w:t>
            </w:r>
            <w:r>
              <w:rPr>
                <w:rFonts w:ascii="方正仿宋_GBK" w:eastAsia="方正仿宋_GBK" w:hAnsi="宋体" w:hint="eastAsia"/>
                <w:sz w:val="24"/>
              </w:rPr>
              <w:t>系统需要支持内容编辑器内对网络文本的采集，能够采集对应的URL网络内容资源，直接添加</w:t>
            </w:r>
            <w:proofErr w:type="gramStart"/>
            <w:r>
              <w:rPr>
                <w:rFonts w:ascii="方正仿宋_GBK" w:eastAsia="方正仿宋_GBK" w:hAnsi="宋体" w:hint="eastAsia"/>
                <w:sz w:val="24"/>
              </w:rPr>
              <w:t>进文章</w:t>
            </w:r>
            <w:proofErr w:type="gramEnd"/>
            <w:r>
              <w:rPr>
                <w:rFonts w:ascii="方正仿宋_GBK" w:eastAsia="方正仿宋_GBK" w:hAnsi="宋体" w:hint="eastAsia"/>
                <w:sz w:val="24"/>
              </w:rPr>
              <w:t>不同字段区间。</w:t>
            </w:r>
          </w:p>
          <w:p w:rsidR="000F1093" w:rsidRDefault="00CA7796">
            <w:pPr>
              <w:rPr>
                <w:rFonts w:ascii="方正仿宋_GBK" w:eastAsia="方正仿宋_GBK" w:hAnsi="宋体"/>
                <w:sz w:val="24"/>
              </w:rPr>
            </w:pPr>
            <w:r>
              <w:rPr>
                <w:rFonts w:ascii="方正仿宋_GBK" w:eastAsia="方正仿宋_GBK" w:hAnsi="宋体" w:hint="eastAsia"/>
                <w:sz w:val="24"/>
              </w:rPr>
              <w:t>4.提供文章编辑一键排版工具，一键排版功能支持多种预设样式，可在后台下载并参考样例来定义样式文件，自主上传录入排版样式文件， 文档可按照预先自定义的格式进行排版。</w:t>
            </w:r>
          </w:p>
          <w:p w:rsidR="000F1093" w:rsidRDefault="00CA7796">
            <w:pPr>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排版过程会针对文章内容源代码进行规范化整理，确保多种浏览器的兼容性而不是简单的实现通用性的自动设定文章段落缩进、段间距、行间距、去除空行、多余表格、隐藏域等。</w:t>
            </w:r>
          </w:p>
          <w:p w:rsidR="000F1093" w:rsidRDefault="00CA7796">
            <w:pPr>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sz w:val="24"/>
              </w:rPr>
              <w:t>.</w:t>
            </w:r>
            <w:r>
              <w:rPr>
                <w:rFonts w:ascii="方正仿宋_GBK" w:eastAsia="方正仿宋_GBK" w:hAnsi="宋体" w:hint="eastAsia"/>
                <w:sz w:val="24"/>
              </w:rPr>
              <w:t>文章编辑器支持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p w:rsidR="000F1093" w:rsidRDefault="00CA7796">
            <w:pPr>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sz w:val="24"/>
              </w:rPr>
              <w:t>.</w:t>
            </w:r>
            <w:r>
              <w:rPr>
                <w:rFonts w:ascii="方正仿宋_GBK" w:eastAsia="方正仿宋_GBK" w:hAnsi="宋体" w:hint="eastAsia"/>
                <w:sz w:val="24"/>
              </w:rPr>
              <w:t>系统需要支持新闻</w:t>
            </w:r>
            <w:proofErr w:type="gramStart"/>
            <w:r>
              <w:rPr>
                <w:rFonts w:ascii="方正仿宋_GBK" w:eastAsia="方正仿宋_GBK" w:hAnsi="宋体" w:hint="eastAsia"/>
                <w:sz w:val="24"/>
              </w:rPr>
              <w:t>缩略图</w:t>
            </w:r>
            <w:proofErr w:type="gramEnd"/>
            <w:r>
              <w:rPr>
                <w:rFonts w:ascii="方正仿宋_GBK" w:eastAsia="方正仿宋_GBK" w:hAnsi="宋体" w:hint="eastAsia"/>
                <w:sz w:val="24"/>
              </w:rPr>
              <w:t>在系统中多比例裁剪，可设置比例随意拖拽，支持多种旋转翻转模式。</w:t>
            </w:r>
          </w:p>
          <w:p w:rsidR="000F1093" w:rsidRDefault="00CA7796">
            <w:pPr>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sz w:val="24"/>
              </w:rPr>
              <w:t>.</w:t>
            </w:r>
            <w:r>
              <w:rPr>
                <w:rFonts w:ascii="方正仿宋_GBK" w:eastAsia="方正仿宋_GBK" w:hAnsi="宋体" w:hint="eastAsia"/>
                <w:sz w:val="24"/>
              </w:rPr>
              <w:t>系统支持flash、pdf发布。用户可以对红头文件、重要的通知公告等文件在后台选择以flash或pdf的方式进行发布，用户只需要在后台内容编辑界面选择flash或pdf发布，就可以将编辑好的Word文档直接转换成flash或pdf的格式上传上来。用户无需自己进行转换就可以完成整个过程。</w:t>
            </w:r>
          </w:p>
          <w:p w:rsidR="000F1093" w:rsidRDefault="00CA7796">
            <w:pPr>
              <w:rPr>
                <w:rFonts w:ascii="方正仿宋_GBK" w:eastAsia="方正仿宋_GBK" w:hAnsi="宋体"/>
                <w:sz w:val="24"/>
              </w:rPr>
            </w:pPr>
            <w:r>
              <w:rPr>
                <w:rFonts w:ascii="方正仿宋_GBK" w:eastAsia="方正仿宋_GBK" w:hAnsi="宋体" w:hint="eastAsia"/>
                <w:sz w:val="24"/>
              </w:rPr>
              <w:t>9</w:t>
            </w:r>
            <w:r>
              <w:rPr>
                <w:rFonts w:ascii="方正仿宋_GBK" w:eastAsia="方正仿宋_GBK" w:hAnsi="宋体"/>
                <w:sz w:val="24"/>
              </w:rPr>
              <w:t>.</w:t>
            </w:r>
            <w:proofErr w:type="gramStart"/>
            <w:r>
              <w:rPr>
                <w:rFonts w:ascii="方正仿宋_GBK" w:eastAsia="方正仿宋_GBK" w:hAnsi="宋体" w:hint="eastAsia"/>
                <w:sz w:val="24"/>
              </w:rPr>
              <w:t>支持站</w:t>
            </w:r>
            <w:proofErr w:type="gramEnd"/>
            <w:r>
              <w:rPr>
                <w:rFonts w:ascii="方正仿宋_GBK" w:eastAsia="方正仿宋_GBK" w:hAnsi="宋体" w:hint="eastAsia"/>
                <w:sz w:val="24"/>
              </w:rPr>
              <w:t>群级别、站点级别的文章扩展字段自定义。</w:t>
            </w:r>
          </w:p>
          <w:p w:rsidR="000F1093" w:rsidRDefault="00CA7796">
            <w:pPr>
              <w:rPr>
                <w:rFonts w:ascii="方正仿宋_GBK" w:eastAsia="方正仿宋_GBK" w:hAnsi="宋体"/>
                <w:sz w:val="24"/>
              </w:rPr>
            </w:pPr>
            <w:r>
              <w:rPr>
                <w:rFonts w:ascii="方正仿宋_GBK" w:eastAsia="方正仿宋_GBK" w:hAnsi="宋体" w:hint="eastAsia"/>
                <w:sz w:val="24"/>
              </w:rPr>
              <w:t>10</w:t>
            </w:r>
            <w:r>
              <w:rPr>
                <w:rFonts w:ascii="方正仿宋_GBK" w:eastAsia="方正仿宋_GBK" w:hAnsi="宋体"/>
                <w:sz w:val="24"/>
              </w:rPr>
              <w:t>.</w:t>
            </w:r>
            <w:r>
              <w:rPr>
                <w:rFonts w:ascii="方正仿宋_GBK" w:eastAsia="方正仿宋_GBK" w:hAnsi="宋体" w:hint="eastAsia"/>
                <w:sz w:val="24"/>
              </w:rPr>
              <w:t>支持新闻时效性管理，可以设置新闻上线及下线时间。</w:t>
            </w:r>
          </w:p>
          <w:p w:rsidR="000F1093" w:rsidRDefault="00CA7796">
            <w:pPr>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sz w:val="24"/>
              </w:rPr>
              <w:t>.</w:t>
            </w:r>
            <w:r>
              <w:rPr>
                <w:rFonts w:ascii="方正仿宋_GBK" w:eastAsia="方正仿宋_GBK" w:hAnsi="宋体" w:hint="eastAsia"/>
                <w:sz w:val="24"/>
              </w:rPr>
              <w:t>支持专题文章检索，可以针对某类专题关键字进行相关文章检索，将同类文章快速发布至专题网站或专题栏目下。</w:t>
            </w:r>
          </w:p>
          <w:p w:rsidR="000F1093" w:rsidRDefault="00CA7796">
            <w:pPr>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sz w:val="24"/>
              </w:rPr>
              <w:t>.</w:t>
            </w:r>
            <w:r>
              <w:rPr>
                <w:rFonts w:ascii="方正仿宋_GBK" w:eastAsia="方正仿宋_GBK" w:hAnsi="宋体" w:hint="eastAsia"/>
                <w:sz w:val="24"/>
              </w:rPr>
              <w:t>支持新闻访问权限管理，可以设置单篇文章的访问权限IP规则或可访问角色。</w:t>
            </w:r>
          </w:p>
          <w:p w:rsidR="000F1093" w:rsidRDefault="00CA7796">
            <w:pPr>
              <w:rPr>
                <w:rFonts w:ascii="方正仿宋_GBK" w:eastAsia="方正仿宋_GBK" w:hAnsi="宋体"/>
                <w:sz w:val="24"/>
              </w:rPr>
            </w:pPr>
            <w:r>
              <w:rPr>
                <w:rFonts w:ascii="方正仿宋_GBK" w:eastAsia="方正仿宋_GBK" w:hAnsi="宋体" w:hint="eastAsia"/>
                <w:sz w:val="24"/>
              </w:rPr>
              <w:t>13</w:t>
            </w:r>
            <w:r>
              <w:rPr>
                <w:rFonts w:ascii="方正仿宋_GBK" w:eastAsia="方正仿宋_GBK" w:hAnsi="宋体"/>
                <w:sz w:val="24"/>
              </w:rPr>
              <w:t>.</w:t>
            </w:r>
            <w:r>
              <w:rPr>
                <w:rFonts w:ascii="方正仿宋_GBK" w:eastAsia="方正仿宋_GBK" w:hAnsi="宋体" w:hint="eastAsia"/>
                <w:sz w:val="24"/>
              </w:rPr>
              <w:t>支持栏目访问权限管理，可以设置某个网站栏目的访问权限IP规则或访问角色。</w:t>
            </w:r>
          </w:p>
          <w:p w:rsidR="000F1093" w:rsidRDefault="00CA7796">
            <w:pPr>
              <w:rPr>
                <w:rFonts w:ascii="方正仿宋_GBK" w:eastAsia="方正仿宋_GBK" w:hAnsi="宋体"/>
                <w:sz w:val="24"/>
              </w:rPr>
            </w:pPr>
            <w:r>
              <w:rPr>
                <w:rFonts w:ascii="方正仿宋_GBK" w:eastAsia="方正仿宋_GBK" w:hAnsi="宋体" w:hint="eastAsia"/>
                <w:sz w:val="24"/>
              </w:rPr>
              <w:t>14</w:t>
            </w:r>
            <w:r>
              <w:rPr>
                <w:rFonts w:ascii="方正仿宋_GBK" w:eastAsia="方正仿宋_GBK" w:hAnsi="宋体"/>
                <w:sz w:val="24"/>
              </w:rPr>
              <w:t>.</w:t>
            </w:r>
            <w:r>
              <w:rPr>
                <w:rFonts w:ascii="方正仿宋_GBK" w:eastAsia="方正仿宋_GBK" w:hAnsi="宋体" w:hint="eastAsia"/>
                <w:sz w:val="24"/>
              </w:rPr>
              <w:t>支持对历史数据进行归档，提升网站前台加载速度。</w:t>
            </w:r>
          </w:p>
          <w:p w:rsidR="000F1093" w:rsidRDefault="00CA7796">
            <w:pPr>
              <w:rPr>
                <w:rFonts w:ascii="方正仿宋_GBK" w:eastAsia="方正仿宋_GBK" w:hAnsi="宋体"/>
                <w:sz w:val="24"/>
              </w:rPr>
            </w:pPr>
            <w:r>
              <w:rPr>
                <w:rFonts w:ascii="方正仿宋_GBK" w:eastAsia="方正仿宋_GBK" w:hAnsi="宋体" w:hint="eastAsia"/>
                <w:sz w:val="24"/>
              </w:rPr>
              <w:t>15</w:t>
            </w:r>
            <w:r>
              <w:rPr>
                <w:rFonts w:ascii="方正仿宋_GBK" w:eastAsia="方正仿宋_GBK" w:hAnsi="宋体"/>
                <w:sz w:val="24"/>
              </w:rPr>
              <w:t>.</w:t>
            </w:r>
            <w:r>
              <w:rPr>
                <w:rFonts w:ascii="方正仿宋_GBK" w:eastAsia="方正仿宋_GBK" w:hAnsi="宋体" w:hint="eastAsia"/>
                <w:sz w:val="24"/>
              </w:rPr>
              <w:t>编辑器会定期对文章进行保存形成草稿，在草稿箱中可以调用草稿文章，避免浏览器崩溃或其他原因引起的新闻丢失。</w:t>
            </w:r>
          </w:p>
          <w:p w:rsidR="000F1093" w:rsidRDefault="00CA7796">
            <w:pPr>
              <w:rPr>
                <w:rFonts w:ascii="方正仿宋_GBK" w:eastAsia="方正仿宋_GBK" w:hAnsi="宋体"/>
                <w:sz w:val="24"/>
              </w:rPr>
            </w:pPr>
            <w:r>
              <w:rPr>
                <w:rFonts w:ascii="方正仿宋_GBK" w:eastAsia="方正仿宋_GBK" w:hAnsi="宋体" w:hint="eastAsia"/>
                <w:sz w:val="24"/>
              </w:rPr>
              <w:t>*16</w:t>
            </w:r>
            <w:r>
              <w:rPr>
                <w:rFonts w:ascii="方正仿宋_GBK" w:eastAsia="方正仿宋_GBK" w:hAnsi="宋体"/>
                <w:sz w:val="24"/>
              </w:rPr>
              <w:t>.</w:t>
            </w:r>
            <w:r>
              <w:rPr>
                <w:rFonts w:ascii="方正仿宋_GBK" w:eastAsia="方正仿宋_GBK" w:hAnsi="宋体" w:hint="eastAsia"/>
                <w:sz w:val="24"/>
              </w:rPr>
              <w:t>文章</w:t>
            </w:r>
            <w:proofErr w:type="gramStart"/>
            <w:r>
              <w:rPr>
                <w:rFonts w:ascii="方正仿宋_GBK" w:eastAsia="方正仿宋_GBK" w:hAnsi="宋体" w:hint="eastAsia"/>
                <w:sz w:val="24"/>
              </w:rPr>
              <w:t>列支持</w:t>
            </w:r>
            <w:proofErr w:type="gramEnd"/>
            <w:r>
              <w:rPr>
                <w:rFonts w:ascii="方正仿宋_GBK" w:eastAsia="方正仿宋_GBK" w:hAnsi="宋体" w:hint="eastAsia"/>
                <w:sz w:val="24"/>
              </w:rPr>
              <w:t>拖拽式排序，可通过显性化拖拽方便的针对当前模块文章进行排序，拖拽排序之后保存，无需重新发布，即可实现前端页面文章顺</w:t>
            </w:r>
            <w:r>
              <w:rPr>
                <w:rFonts w:ascii="方正仿宋_GBK" w:eastAsia="方正仿宋_GBK" w:hAnsi="宋体" w:hint="eastAsia"/>
                <w:sz w:val="24"/>
              </w:rPr>
              <w:lastRenderedPageBreak/>
              <w:t>序同步更新。</w:t>
            </w:r>
          </w:p>
          <w:p w:rsidR="000F1093" w:rsidRDefault="00CA7796">
            <w:pPr>
              <w:rPr>
                <w:rFonts w:ascii="方正仿宋_GBK" w:eastAsia="方正仿宋_GBK" w:hAnsi="宋体"/>
                <w:sz w:val="24"/>
              </w:rPr>
            </w:pPr>
            <w:r>
              <w:rPr>
                <w:rFonts w:ascii="方正仿宋_GBK" w:eastAsia="方正仿宋_GBK" w:hAnsi="宋体" w:hint="eastAsia"/>
                <w:sz w:val="24"/>
              </w:rPr>
              <w:t>17</w:t>
            </w:r>
            <w:r>
              <w:rPr>
                <w:rFonts w:ascii="方正仿宋_GBK" w:eastAsia="方正仿宋_GBK" w:hAnsi="宋体"/>
                <w:sz w:val="24"/>
              </w:rPr>
              <w:t>.</w:t>
            </w:r>
            <w:r>
              <w:rPr>
                <w:rFonts w:ascii="方正仿宋_GBK" w:eastAsia="方正仿宋_GBK" w:hAnsi="宋体" w:hint="eastAsia"/>
                <w:sz w:val="24"/>
              </w:rPr>
              <w:t>支持文章发布时投递功能，在文章发布时，可以选择推送至本网站其他栏目，或者其他网站的多个栏目。</w:t>
            </w:r>
          </w:p>
          <w:p w:rsidR="000F1093" w:rsidRDefault="00CA7796">
            <w:pPr>
              <w:rPr>
                <w:rFonts w:ascii="方正仿宋_GBK" w:eastAsia="方正仿宋_GBK" w:hAnsi="宋体"/>
                <w:sz w:val="24"/>
              </w:rPr>
            </w:pPr>
            <w:r>
              <w:rPr>
                <w:rFonts w:ascii="方正仿宋_GBK" w:eastAsia="方正仿宋_GBK" w:hAnsi="宋体" w:hint="eastAsia"/>
                <w:sz w:val="24"/>
              </w:rPr>
              <w:t>*18</w:t>
            </w:r>
            <w:r>
              <w:rPr>
                <w:rFonts w:ascii="方正仿宋_GBK" w:eastAsia="方正仿宋_GBK" w:hAnsi="宋体"/>
                <w:sz w:val="24"/>
              </w:rPr>
              <w:t>.</w:t>
            </w:r>
            <w:r>
              <w:rPr>
                <w:rFonts w:ascii="方正仿宋_GBK" w:eastAsia="方正仿宋_GBK" w:hAnsi="宋体" w:hint="eastAsia"/>
                <w:sz w:val="24"/>
              </w:rPr>
              <w:t>系统能够记录详细的文章操作日志，可以</w:t>
            </w:r>
            <w:proofErr w:type="gramStart"/>
            <w:r>
              <w:rPr>
                <w:rFonts w:ascii="方正仿宋_GBK" w:eastAsia="方正仿宋_GBK" w:hAnsi="宋体" w:hint="eastAsia"/>
                <w:sz w:val="24"/>
              </w:rPr>
              <w:t>记录站</w:t>
            </w:r>
            <w:proofErr w:type="gramEnd"/>
            <w:r>
              <w:rPr>
                <w:rFonts w:ascii="方正仿宋_GBK" w:eastAsia="方正仿宋_GBK" w:hAnsi="宋体" w:hint="eastAsia"/>
                <w:sz w:val="24"/>
              </w:rPr>
              <w:t>群系统中被操作文章的网站名称、网站账号、操作者账号、姓名、IP地址、操作时间、操作内容、操作类型等信息，支持按照站点和操作类型进行查看，并具有查询功能，同时支持以Excel文件导出，使得每篇文章内容操作都有据可查，</w:t>
            </w:r>
            <w:proofErr w:type="gramStart"/>
            <w:r>
              <w:rPr>
                <w:rFonts w:ascii="方正仿宋_GBK" w:eastAsia="方正仿宋_GBK" w:hAnsi="宋体" w:hint="eastAsia"/>
                <w:sz w:val="24"/>
              </w:rPr>
              <w:t>保障站</w:t>
            </w:r>
            <w:proofErr w:type="gramEnd"/>
            <w:r>
              <w:rPr>
                <w:rFonts w:ascii="方正仿宋_GBK" w:eastAsia="方正仿宋_GBK" w:hAnsi="宋体" w:hint="eastAsia"/>
                <w:sz w:val="24"/>
              </w:rPr>
              <w:t>群中所有站点内容安全。</w:t>
            </w:r>
          </w:p>
          <w:p w:rsidR="000F1093" w:rsidRDefault="00CA7796">
            <w:pPr>
              <w:rPr>
                <w:rFonts w:ascii="方正仿宋_GBK" w:eastAsia="方正仿宋_GBK" w:hAnsi="宋体"/>
                <w:sz w:val="24"/>
              </w:rPr>
            </w:pPr>
            <w:r>
              <w:rPr>
                <w:rFonts w:ascii="方正仿宋_GBK" w:eastAsia="方正仿宋_GBK" w:hAnsi="宋体" w:hint="eastAsia"/>
                <w:sz w:val="24"/>
              </w:rPr>
              <w:t>19</w:t>
            </w:r>
            <w:r>
              <w:rPr>
                <w:rFonts w:ascii="方正仿宋_GBK" w:eastAsia="方正仿宋_GBK" w:hAnsi="宋体"/>
                <w:sz w:val="24"/>
              </w:rPr>
              <w:t>.</w:t>
            </w:r>
            <w:r>
              <w:rPr>
                <w:rFonts w:ascii="方正仿宋_GBK" w:eastAsia="方正仿宋_GBK" w:hAnsi="宋体" w:hint="eastAsia"/>
                <w:sz w:val="24"/>
              </w:rPr>
              <w:t>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w:t>
            </w:r>
          </w:p>
          <w:p w:rsidR="000F1093" w:rsidRDefault="00CA7796">
            <w:pPr>
              <w:rPr>
                <w:rFonts w:ascii="方正仿宋_GBK" w:eastAsia="方正仿宋_GBK" w:hAnsi="宋体"/>
                <w:sz w:val="24"/>
              </w:rPr>
            </w:pPr>
            <w:r>
              <w:rPr>
                <w:rFonts w:ascii="方正仿宋_GBK" w:eastAsia="方正仿宋_GBK" w:hAnsi="宋体" w:hint="eastAsia"/>
                <w:sz w:val="24"/>
              </w:rPr>
              <w:t>20</w:t>
            </w:r>
            <w:r>
              <w:rPr>
                <w:rFonts w:ascii="方正仿宋_GBK" w:eastAsia="方正仿宋_GBK" w:hAnsi="宋体"/>
                <w:sz w:val="24"/>
              </w:rPr>
              <w:t>.</w:t>
            </w:r>
            <w:r>
              <w:rPr>
                <w:rFonts w:ascii="方正仿宋_GBK" w:eastAsia="方正仿宋_GBK" w:hAnsi="宋体" w:hint="eastAsia"/>
                <w:sz w:val="24"/>
              </w:rPr>
              <w:t>网站</w:t>
            </w:r>
            <w:proofErr w:type="gramStart"/>
            <w:r>
              <w:rPr>
                <w:rFonts w:ascii="方正仿宋_GBK" w:eastAsia="方正仿宋_GBK" w:hAnsi="宋体" w:hint="eastAsia"/>
                <w:sz w:val="24"/>
              </w:rPr>
              <w:t>群数据</w:t>
            </w:r>
            <w:proofErr w:type="gramEnd"/>
            <w:r>
              <w:rPr>
                <w:rFonts w:ascii="方正仿宋_GBK" w:eastAsia="方正仿宋_GBK" w:hAnsi="宋体" w:hint="eastAsia"/>
                <w:sz w:val="24"/>
              </w:rPr>
              <w:t>存储具备云存储特性，相同文件（资源文件、备份文件等）物理上只存一份。</w:t>
            </w:r>
          </w:p>
          <w:p w:rsidR="000F1093" w:rsidRDefault="00CA7796">
            <w:pPr>
              <w:rPr>
                <w:rFonts w:ascii="方正仿宋_GBK" w:eastAsia="方正仿宋_GBK" w:hAnsi="宋体"/>
                <w:sz w:val="24"/>
              </w:rPr>
            </w:pPr>
            <w:r>
              <w:rPr>
                <w:rFonts w:ascii="方正仿宋_GBK" w:eastAsia="方正仿宋_GBK" w:hAnsi="宋体" w:hint="eastAsia"/>
                <w:sz w:val="24"/>
              </w:rPr>
              <w:t>21</w:t>
            </w:r>
            <w:r>
              <w:rPr>
                <w:rFonts w:ascii="方正仿宋_GBK" w:eastAsia="方正仿宋_GBK" w:hAnsi="宋体"/>
                <w:sz w:val="24"/>
              </w:rPr>
              <w:t>.</w:t>
            </w:r>
            <w:r>
              <w:rPr>
                <w:rFonts w:ascii="方正仿宋_GBK" w:eastAsia="方正仿宋_GBK" w:hAnsi="宋体" w:hint="eastAsia"/>
                <w:sz w:val="24"/>
              </w:rPr>
              <w:t>网站群提供“云文件库”功能，用户可以管理使用个人文件，同时可以查看其它管理员共享的公共文件。</w:t>
            </w:r>
          </w:p>
          <w:p w:rsidR="000F1093" w:rsidRDefault="00CA7796">
            <w:pPr>
              <w:rPr>
                <w:rFonts w:ascii="方正仿宋_GBK" w:eastAsia="方正仿宋_GBK" w:hAnsi="宋体"/>
                <w:sz w:val="24"/>
              </w:rPr>
            </w:pPr>
            <w:r>
              <w:rPr>
                <w:rFonts w:ascii="方正仿宋_GBK" w:eastAsia="方正仿宋_GBK" w:hAnsi="宋体" w:hint="eastAsia"/>
                <w:sz w:val="24"/>
              </w:rPr>
              <w:t>22</w:t>
            </w:r>
            <w:r>
              <w:rPr>
                <w:rFonts w:ascii="方正仿宋_GBK" w:eastAsia="方正仿宋_GBK" w:hAnsi="宋体"/>
                <w:sz w:val="24"/>
              </w:rPr>
              <w:t>.</w:t>
            </w:r>
            <w:r>
              <w:rPr>
                <w:rFonts w:ascii="方正仿宋_GBK" w:eastAsia="方正仿宋_GBK" w:hAnsi="宋体" w:hint="eastAsia"/>
                <w:sz w:val="24"/>
              </w:rPr>
              <w:t>系统可实现对主流视频的一键上传，满足各类不同的设备访问。</w:t>
            </w:r>
          </w:p>
          <w:p w:rsidR="000F1093" w:rsidRDefault="00CA7796">
            <w:pPr>
              <w:rPr>
                <w:rFonts w:ascii="方正仿宋_GBK" w:eastAsia="方正仿宋_GBK" w:hAnsi="宋体"/>
                <w:sz w:val="24"/>
              </w:rPr>
            </w:pPr>
            <w:r>
              <w:rPr>
                <w:rFonts w:ascii="方正仿宋_GBK" w:eastAsia="方正仿宋_GBK" w:hAnsi="宋体" w:hint="eastAsia"/>
                <w:sz w:val="24"/>
              </w:rPr>
              <w:t>23</w:t>
            </w:r>
            <w:r>
              <w:rPr>
                <w:rFonts w:ascii="方正仿宋_GBK" w:eastAsia="方正仿宋_GBK" w:hAnsi="宋体"/>
                <w:sz w:val="24"/>
              </w:rPr>
              <w:t>.</w:t>
            </w:r>
            <w:r>
              <w:rPr>
                <w:rFonts w:ascii="方正仿宋_GBK" w:eastAsia="方正仿宋_GBK" w:hAnsi="宋体" w:hint="eastAsia"/>
                <w:sz w:val="24"/>
              </w:rPr>
              <w:t>系统内置消息体系系统，消息可分为个人消息和系统消息，管理员可根据需求来自定义接收消息类型，并且支持选择多种接收方式，如消息接收或者邮件接收。</w:t>
            </w:r>
          </w:p>
          <w:p w:rsidR="000F1093" w:rsidRDefault="00CA7796">
            <w:pPr>
              <w:rPr>
                <w:rFonts w:ascii="方正仿宋_GBK" w:eastAsia="方正仿宋_GBK" w:hAnsi="宋体"/>
                <w:sz w:val="24"/>
              </w:rPr>
            </w:pPr>
            <w:r>
              <w:rPr>
                <w:rFonts w:ascii="方正仿宋_GBK" w:eastAsia="方正仿宋_GBK" w:hAnsi="宋体" w:hint="eastAsia"/>
                <w:sz w:val="24"/>
              </w:rPr>
              <w:t>24</w:t>
            </w:r>
            <w:r>
              <w:rPr>
                <w:rFonts w:ascii="方正仿宋_GBK" w:eastAsia="方正仿宋_GBK" w:hAnsi="宋体"/>
                <w:sz w:val="24"/>
              </w:rPr>
              <w:t>.</w:t>
            </w:r>
            <w:r>
              <w:rPr>
                <w:rFonts w:ascii="方正仿宋_GBK" w:eastAsia="方正仿宋_GBK" w:hAnsi="宋体" w:hint="eastAsia"/>
                <w:sz w:val="24"/>
              </w:rPr>
              <w:t>系统提供信息采集功能，支持web采集与数据库采集两种方式。利用信息采集功能，使系统能对通过第三方数据库，或者对指定网站、</w:t>
            </w:r>
            <w:proofErr w:type="gramStart"/>
            <w:r>
              <w:rPr>
                <w:rFonts w:ascii="方正仿宋_GBK" w:eastAsia="方正仿宋_GBK" w:hAnsi="宋体" w:hint="eastAsia"/>
                <w:sz w:val="24"/>
              </w:rPr>
              <w:t>版块</w:t>
            </w:r>
            <w:proofErr w:type="gramEnd"/>
            <w:r>
              <w:rPr>
                <w:rFonts w:ascii="方正仿宋_GBK" w:eastAsia="方正仿宋_GBK" w:hAnsi="宋体" w:hint="eastAsia"/>
                <w:sz w:val="24"/>
              </w:rPr>
              <w:t>或栏目进行自动搜索和信息采集。</w:t>
            </w:r>
          </w:p>
          <w:p w:rsidR="000F1093" w:rsidRDefault="00CA7796">
            <w:pPr>
              <w:rPr>
                <w:rFonts w:ascii="方正仿宋_GBK" w:eastAsia="方正仿宋_GBK" w:hAnsi="宋体"/>
                <w:sz w:val="24"/>
              </w:rPr>
            </w:pPr>
            <w:r>
              <w:rPr>
                <w:rFonts w:ascii="方正仿宋_GBK" w:eastAsia="方正仿宋_GBK" w:hAnsi="宋体" w:hint="eastAsia"/>
                <w:sz w:val="24"/>
              </w:rPr>
              <w:t>25</w:t>
            </w:r>
            <w:r>
              <w:rPr>
                <w:rFonts w:ascii="方正仿宋_GBK" w:eastAsia="方正仿宋_GBK" w:hAnsi="宋体"/>
                <w:sz w:val="24"/>
              </w:rPr>
              <w:t>.</w:t>
            </w:r>
            <w:proofErr w:type="gramStart"/>
            <w:r>
              <w:rPr>
                <w:rFonts w:ascii="方正仿宋_GBK" w:eastAsia="方正仿宋_GBK" w:hAnsi="宋体" w:hint="eastAsia"/>
                <w:sz w:val="24"/>
              </w:rPr>
              <w:t>支持跨站全文检索</w:t>
            </w:r>
            <w:proofErr w:type="gramEnd"/>
            <w:r>
              <w:rPr>
                <w:rFonts w:ascii="方正仿宋_GBK" w:eastAsia="方正仿宋_GBK" w:hAnsi="宋体" w:hint="eastAsia"/>
                <w:sz w:val="24"/>
              </w:rPr>
              <w:t>，用户可以在任意网站群站点中搜索网站</w:t>
            </w:r>
            <w:proofErr w:type="gramStart"/>
            <w:r>
              <w:rPr>
                <w:rFonts w:ascii="方正仿宋_GBK" w:eastAsia="方正仿宋_GBK" w:hAnsi="宋体" w:hint="eastAsia"/>
                <w:sz w:val="24"/>
              </w:rPr>
              <w:t>群内部</w:t>
            </w:r>
            <w:proofErr w:type="gramEnd"/>
            <w:r>
              <w:rPr>
                <w:rFonts w:ascii="方正仿宋_GBK" w:eastAsia="方正仿宋_GBK" w:hAnsi="宋体" w:hint="eastAsia"/>
                <w:sz w:val="24"/>
              </w:rPr>
              <w:t>的信息。</w:t>
            </w:r>
          </w:p>
          <w:p w:rsidR="000F1093" w:rsidRDefault="00CA7796">
            <w:pPr>
              <w:rPr>
                <w:rFonts w:ascii="方正仿宋_GBK" w:eastAsia="方正仿宋_GBK" w:hAnsi="宋体"/>
                <w:sz w:val="24"/>
              </w:rPr>
            </w:pPr>
            <w:r>
              <w:rPr>
                <w:rFonts w:ascii="方正仿宋_GBK" w:eastAsia="方正仿宋_GBK" w:hAnsi="宋体" w:hint="eastAsia"/>
                <w:sz w:val="24"/>
              </w:rPr>
              <w:t>26</w:t>
            </w:r>
            <w:r>
              <w:rPr>
                <w:rFonts w:ascii="方正仿宋_GBK" w:eastAsia="方正仿宋_GBK" w:hAnsi="宋体"/>
                <w:sz w:val="24"/>
              </w:rPr>
              <w:t>.</w:t>
            </w:r>
            <w:r>
              <w:rPr>
                <w:rFonts w:ascii="方正仿宋_GBK" w:eastAsia="方正仿宋_GBK" w:hAnsi="宋体" w:hint="eastAsia"/>
                <w:sz w:val="24"/>
              </w:rPr>
              <w:t>系统支持在信息保存、发布前对文章中存在的敏感内容进行自动检测，并提供支持敏感信息的快速修正。</w:t>
            </w:r>
          </w:p>
          <w:p w:rsidR="000F1093" w:rsidRDefault="00CA7796">
            <w:pPr>
              <w:rPr>
                <w:rFonts w:ascii="方正仿宋_GBK" w:eastAsia="方正仿宋_GBK" w:hAnsi="宋体"/>
                <w:sz w:val="24"/>
              </w:rPr>
            </w:pPr>
            <w:r>
              <w:rPr>
                <w:rFonts w:ascii="方正仿宋_GBK" w:eastAsia="方正仿宋_GBK" w:hAnsi="宋体" w:hint="eastAsia"/>
                <w:sz w:val="24"/>
              </w:rPr>
              <w:t>27</w:t>
            </w:r>
            <w:r>
              <w:rPr>
                <w:rFonts w:ascii="方正仿宋_GBK" w:eastAsia="方正仿宋_GBK" w:hAnsi="宋体"/>
                <w:sz w:val="24"/>
              </w:rPr>
              <w:t>.</w:t>
            </w:r>
            <w:r>
              <w:rPr>
                <w:rFonts w:ascii="方正仿宋_GBK" w:eastAsia="方正仿宋_GBK" w:hAnsi="宋体" w:hint="eastAsia"/>
                <w:sz w:val="24"/>
              </w:rPr>
              <w:t>系统支持在文章审核界面对待</w:t>
            </w:r>
            <w:proofErr w:type="gramStart"/>
            <w:r>
              <w:rPr>
                <w:rFonts w:ascii="方正仿宋_GBK" w:eastAsia="方正仿宋_GBK" w:hAnsi="宋体" w:hint="eastAsia"/>
                <w:sz w:val="24"/>
              </w:rPr>
              <w:t>审文章</w:t>
            </w:r>
            <w:proofErr w:type="gramEnd"/>
            <w:r>
              <w:rPr>
                <w:rFonts w:ascii="方正仿宋_GBK" w:eastAsia="方正仿宋_GBK" w:hAnsi="宋体" w:hint="eastAsia"/>
                <w:sz w:val="24"/>
              </w:rPr>
              <w:t>中存在的敏感信息进行提示，方便审核人对内容进行快速审核。</w:t>
            </w:r>
          </w:p>
          <w:p w:rsidR="000F1093" w:rsidRDefault="00CA7796">
            <w:pPr>
              <w:rPr>
                <w:rFonts w:ascii="方正仿宋_GBK" w:eastAsia="方正仿宋_GBK" w:hAnsi="宋体"/>
                <w:sz w:val="24"/>
              </w:rPr>
            </w:pPr>
            <w:r>
              <w:rPr>
                <w:rFonts w:ascii="方正仿宋_GBK" w:eastAsia="方正仿宋_GBK" w:hAnsi="宋体" w:hint="eastAsia"/>
                <w:sz w:val="24"/>
              </w:rPr>
              <w:t>28</w:t>
            </w:r>
            <w:r>
              <w:rPr>
                <w:rFonts w:ascii="方正仿宋_GBK" w:eastAsia="方正仿宋_GBK" w:hAnsi="宋体"/>
                <w:sz w:val="24"/>
              </w:rPr>
              <w:t>.</w:t>
            </w:r>
            <w:r>
              <w:rPr>
                <w:rFonts w:ascii="方正仿宋_GBK" w:eastAsia="方正仿宋_GBK" w:hAnsi="宋体" w:hint="eastAsia"/>
                <w:sz w:val="24"/>
              </w:rPr>
              <w:t>针对敏感信息进行快速处理，支持分别从文章、附件（word、excel、</w:t>
            </w:r>
            <w:proofErr w:type="gramStart"/>
            <w:r>
              <w:rPr>
                <w:rFonts w:ascii="方正仿宋_GBK" w:eastAsia="方正仿宋_GBK" w:hAnsi="宋体" w:hint="eastAsia"/>
                <w:sz w:val="24"/>
              </w:rPr>
              <w:t>非图片</w:t>
            </w:r>
            <w:proofErr w:type="gramEnd"/>
            <w:r>
              <w:rPr>
                <w:rFonts w:ascii="方正仿宋_GBK" w:eastAsia="方正仿宋_GBK" w:hAnsi="宋体" w:hint="eastAsia"/>
                <w:sz w:val="24"/>
              </w:rPr>
              <w:t>类PDF等）、评论、栏目、模板、图片等不同类型的内容进行精准搜索敏感信息；并支持常见敏感信息的快速撤稿或脱敏处理，如工作证、身份证、电话/手机号、邮箱等。检索方式</w:t>
            </w:r>
            <w:proofErr w:type="gramStart"/>
            <w:r>
              <w:rPr>
                <w:rFonts w:ascii="方正仿宋_GBK" w:eastAsia="方正仿宋_GBK" w:hAnsi="宋体" w:hint="eastAsia"/>
                <w:sz w:val="24"/>
              </w:rPr>
              <w:t>支持站</w:t>
            </w:r>
            <w:proofErr w:type="gramEnd"/>
            <w:r>
              <w:rPr>
                <w:rFonts w:ascii="方正仿宋_GBK" w:eastAsia="方正仿宋_GBK" w:hAnsi="宋体" w:hint="eastAsia"/>
                <w:sz w:val="24"/>
              </w:rPr>
              <w:t>群检索以及数据库检索两大方面，确保内容彻底安全。</w:t>
            </w:r>
          </w:p>
          <w:p w:rsidR="000F1093" w:rsidRDefault="00CA7796">
            <w:pPr>
              <w:rPr>
                <w:rFonts w:ascii="方正仿宋_GBK" w:eastAsia="方正仿宋_GBK" w:hAnsi="宋体"/>
                <w:sz w:val="24"/>
              </w:rPr>
            </w:pPr>
            <w:r>
              <w:rPr>
                <w:rFonts w:ascii="方正仿宋_GBK" w:eastAsia="方正仿宋_GBK" w:hAnsi="宋体" w:hint="eastAsia"/>
                <w:sz w:val="24"/>
              </w:rPr>
              <w:t>*29</w:t>
            </w:r>
            <w:r>
              <w:rPr>
                <w:rFonts w:ascii="方正仿宋_GBK" w:eastAsia="方正仿宋_GBK" w:hAnsi="宋体"/>
                <w:sz w:val="24"/>
              </w:rPr>
              <w:t>.</w:t>
            </w:r>
            <w:r>
              <w:rPr>
                <w:rFonts w:ascii="方正仿宋_GBK" w:eastAsia="方正仿宋_GBK" w:hAnsi="宋体" w:hint="eastAsia"/>
                <w:sz w:val="24"/>
              </w:rPr>
              <w:t>系统可以设置对敏感词的检测类型，能够有针对性的针对禁用词、慎用词、隐私等进行勾选，确定检测范围。</w:t>
            </w:r>
          </w:p>
          <w:p w:rsidR="000F1093" w:rsidRDefault="00CA7796">
            <w:pPr>
              <w:rPr>
                <w:rFonts w:ascii="方正仿宋_GBK" w:eastAsia="方正仿宋_GBK" w:hAnsi="宋体"/>
                <w:sz w:val="24"/>
              </w:rPr>
            </w:pPr>
            <w:r>
              <w:rPr>
                <w:rFonts w:ascii="方正仿宋_GBK" w:eastAsia="方正仿宋_GBK" w:hAnsi="宋体" w:hint="eastAsia"/>
                <w:sz w:val="24"/>
              </w:rPr>
              <w:t>30</w:t>
            </w:r>
            <w:r>
              <w:rPr>
                <w:rFonts w:ascii="方正仿宋_GBK" w:eastAsia="方正仿宋_GBK" w:hAnsi="宋体"/>
                <w:sz w:val="24"/>
              </w:rPr>
              <w:t>.</w:t>
            </w:r>
            <w:r>
              <w:rPr>
                <w:rFonts w:ascii="方正仿宋_GBK" w:eastAsia="方正仿宋_GBK" w:hAnsi="宋体" w:hint="eastAsia"/>
                <w:sz w:val="24"/>
              </w:rPr>
              <w:t>支持通过人脸识别技术对文章内容中涉及到某人的相关文章筛选出来，进行以图</w:t>
            </w:r>
            <w:proofErr w:type="gramStart"/>
            <w:r>
              <w:rPr>
                <w:rFonts w:ascii="方正仿宋_GBK" w:eastAsia="方正仿宋_GBK" w:hAnsi="宋体" w:hint="eastAsia"/>
                <w:sz w:val="24"/>
              </w:rPr>
              <w:t>搜</w:t>
            </w:r>
            <w:proofErr w:type="gramEnd"/>
            <w:r>
              <w:rPr>
                <w:rFonts w:ascii="方正仿宋_GBK" w:eastAsia="方正仿宋_GBK" w:hAnsi="宋体" w:hint="eastAsia"/>
                <w:sz w:val="24"/>
              </w:rPr>
              <w:t>图式的人物图片文章快速撤稿或脱敏处理。</w:t>
            </w:r>
          </w:p>
          <w:p w:rsidR="000F1093" w:rsidRDefault="00CA7796">
            <w:pPr>
              <w:rPr>
                <w:rFonts w:ascii="方正仿宋_GBK" w:eastAsia="方正仿宋_GBK" w:hAnsi="宋体"/>
                <w:sz w:val="24"/>
              </w:rPr>
            </w:pPr>
            <w:r>
              <w:rPr>
                <w:rFonts w:ascii="方正仿宋_GBK" w:eastAsia="方正仿宋_GBK" w:hAnsi="宋体" w:hint="eastAsia"/>
                <w:sz w:val="24"/>
              </w:rPr>
              <w:t>31</w:t>
            </w:r>
            <w:r>
              <w:rPr>
                <w:rFonts w:ascii="方正仿宋_GBK" w:eastAsia="方正仿宋_GBK" w:hAnsi="宋体"/>
                <w:sz w:val="24"/>
              </w:rPr>
              <w:t>.</w:t>
            </w:r>
            <w:r>
              <w:rPr>
                <w:rFonts w:ascii="方正仿宋_GBK" w:eastAsia="方正仿宋_GBK" w:hAnsi="宋体" w:hint="eastAsia"/>
                <w:sz w:val="24"/>
              </w:rPr>
              <w:t>系统需要支持内容编辑器内对网络文本的采集，能够采集对应的URL</w:t>
            </w:r>
            <w:r>
              <w:rPr>
                <w:rFonts w:ascii="方正仿宋_GBK" w:eastAsia="方正仿宋_GBK" w:hAnsi="宋体" w:hint="eastAsia"/>
                <w:sz w:val="24"/>
              </w:rPr>
              <w:lastRenderedPageBreak/>
              <w:t>网络内容资源，直接添加</w:t>
            </w:r>
            <w:proofErr w:type="gramStart"/>
            <w:r>
              <w:rPr>
                <w:rFonts w:ascii="方正仿宋_GBK" w:eastAsia="方正仿宋_GBK" w:hAnsi="宋体" w:hint="eastAsia"/>
                <w:sz w:val="24"/>
              </w:rPr>
              <w:t>进文章</w:t>
            </w:r>
            <w:proofErr w:type="gramEnd"/>
            <w:r>
              <w:rPr>
                <w:rFonts w:ascii="方正仿宋_GBK" w:eastAsia="方正仿宋_GBK" w:hAnsi="宋体" w:hint="eastAsia"/>
                <w:sz w:val="24"/>
              </w:rPr>
              <w:t>不同字段区间。</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lastRenderedPageBreak/>
              <w:t>5.新媒体矩阵管理</w:t>
            </w:r>
          </w:p>
        </w:tc>
        <w:tc>
          <w:tcPr>
            <w:tcW w:w="8215" w:type="dxa"/>
            <w:vAlign w:val="center"/>
          </w:tcPr>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新媒体账号管理：支持宣传部门对二级部门的各类新媒体账号进行管理。支持查看各账号的名称、类型、所属部门等基本信息。</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新媒体内容管控：支持微信、</w:t>
            </w:r>
            <w:proofErr w:type="gramStart"/>
            <w:r>
              <w:rPr>
                <w:rFonts w:ascii="方正仿宋_GBK" w:eastAsia="方正仿宋_GBK" w:hAnsi="宋体" w:hint="eastAsia"/>
                <w:sz w:val="24"/>
              </w:rPr>
              <w:t>微博等</w:t>
            </w:r>
            <w:proofErr w:type="gramEnd"/>
            <w:r>
              <w:rPr>
                <w:rFonts w:ascii="方正仿宋_GBK" w:eastAsia="方正仿宋_GBK" w:hAnsi="宋体" w:hint="eastAsia"/>
                <w:sz w:val="24"/>
              </w:rPr>
              <w:t>新媒体内容发布的可视化审核流程管理，实现新媒体内容发布前的内容审核。支持宣传部门对二级部门在各新媒体平台上发布的所有内容的查看和管理。</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sz w:val="24"/>
              </w:rPr>
              <w:t>.</w:t>
            </w:r>
            <w:r>
              <w:rPr>
                <w:rFonts w:ascii="方正仿宋_GBK" w:eastAsia="方正仿宋_GBK" w:hAnsi="宋体" w:hint="eastAsia"/>
                <w:sz w:val="24"/>
              </w:rPr>
              <w:t>敏感词监测：支持微博、</w:t>
            </w:r>
            <w:proofErr w:type="gramStart"/>
            <w:r>
              <w:rPr>
                <w:rFonts w:ascii="方正仿宋_GBK" w:eastAsia="方正仿宋_GBK" w:hAnsi="宋体" w:hint="eastAsia"/>
                <w:sz w:val="24"/>
              </w:rPr>
              <w:t>微信内容</w:t>
            </w:r>
            <w:proofErr w:type="gramEnd"/>
            <w:r>
              <w:rPr>
                <w:rFonts w:ascii="方正仿宋_GBK" w:eastAsia="方正仿宋_GBK" w:hAnsi="宋体" w:hint="eastAsia"/>
                <w:sz w:val="24"/>
              </w:rPr>
              <w:t>发布前、审核过程中的敏感信息检测提醒、快速修正，支持对二级部门所发布的内容进行统一的敏感词监测。</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sz w:val="24"/>
              </w:rPr>
              <w:t>.</w:t>
            </w:r>
            <w:r>
              <w:rPr>
                <w:rFonts w:ascii="方正仿宋_GBK" w:eastAsia="方正仿宋_GBK" w:hAnsi="宋体" w:hint="eastAsia"/>
                <w:sz w:val="24"/>
              </w:rPr>
              <w:t>运营分析统计：支持对二级部门新媒体运营情况进行统计分析，包括账号数量、发文数量、粉丝数量等。</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5.支持按照部门为管理单元，提供新媒体账号（微信、微博）的新增和添加，有权限的用户可以在多个账号类型进行切换。</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sz w:val="24"/>
              </w:rPr>
              <w:t>.</w:t>
            </w:r>
            <w:r>
              <w:rPr>
                <w:rFonts w:ascii="方正仿宋_GBK" w:eastAsia="方正仿宋_GBK" w:hAnsi="宋体" w:hint="eastAsia"/>
                <w:sz w:val="24"/>
              </w:rPr>
              <w:t>支持全媒体资源库的管理，可以在资源列表中查看资源详情，进行资源预览，可以查看当前资源的历史分支版本。</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sz w:val="24"/>
              </w:rPr>
              <w:t>.</w:t>
            </w:r>
            <w:r>
              <w:rPr>
                <w:rFonts w:ascii="方正仿宋_GBK" w:eastAsia="方正仿宋_GBK" w:hAnsi="宋体" w:hint="eastAsia"/>
                <w:sz w:val="24"/>
              </w:rPr>
              <w:t>支持统一对全媒体资源进行检索和分类的查询查看，支持对已发布微博、</w:t>
            </w:r>
            <w:proofErr w:type="gramStart"/>
            <w:r>
              <w:rPr>
                <w:rFonts w:ascii="方正仿宋_GBK" w:eastAsia="方正仿宋_GBK" w:hAnsi="宋体" w:hint="eastAsia"/>
                <w:sz w:val="24"/>
              </w:rPr>
              <w:t>微信公众号文章</w:t>
            </w:r>
            <w:proofErr w:type="gramEnd"/>
            <w:r>
              <w:rPr>
                <w:rFonts w:ascii="方正仿宋_GBK" w:eastAsia="方正仿宋_GBK" w:hAnsi="宋体" w:hint="eastAsia"/>
                <w:sz w:val="24"/>
              </w:rPr>
              <w:t>进行一键撤稿。</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sz w:val="24"/>
              </w:rPr>
              <w:t>.</w:t>
            </w:r>
            <w:r>
              <w:rPr>
                <w:rFonts w:ascii="方正仿宋_GBK" w:eastAsia="方正仿宋_GBK" w:hAnsi="宋体" w:hint="eastAsia"/>
                <w:sz w:val="24"/>
              </w:rPr>
              <w:t>支持网站文章一键推送到本部门新媒体</w:t>
            </w:r>
            <w:proofErr w:type="gramStart"/>
            <w:r>
              <w:rPr>
                <w:rFonts w:ascii="方正仿宋_GBK" w:eastAsia="方正仿宋_GBK" w:hAnsi="宋体" w:hint="eastAsia"/>
                <w:sz w:val="24"/>
              </w:rPr>
              <w:t>帐号</w:t>
            </w:r>
            <w:proofErr w:type="gramEnd"/>
            <w:r>
              <w:rPr>
                <w:rFonts w:ascii="方正仿宋_GBK" w:eastAsia="方正仿宋_GBK" w:hAnsi="宋体" w:hint="eastAsia"/>
                <w:sz w:val="24"/>
              </w:rPr>
              <w:t>，也可在新媒体内容编辑时，选择本部门网站已发布的任意文章作为素材编辑发布。</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9</w:t>
            </w:r>
            <w:r>
              <w:rPr>
                <w:rFonts w:ascii="方正仿宋_GBK" w:eastAsia="方正仿宋_GBK" w:hAnsi="宋体"/>
                <w:sz w:val="24"/>
              </w:rPr>
              <w:t>.</w:t>
            </w:r>
            <w:r>
              <w:rPr>
                <w:rFonts w:ascii="方正仿宋_GBK" w:eastAsia="方正仿宋_GBK" w:hAnsi="宋体" w:hint="eastAsia"/>
                <w:sz w:val="24"/>
              </w:rPr>
              <w:t>支持</w:t>
            </w:r>
            <w:proofErr w:type="gramStart"/>
            <w:r>
              <w:rPr>
                <w:rFonts w:ascii="方正仿宋_GBK" w:eastAsia="方正仿宋_GBK" w:hAnsi="宋体" w:hint="eastAsia"/>
                <w:sz w:val="24"/>
              </w:rPr>
              <w:t>微信公众号</w:t>
            </w:r>
            <w:proofErr w:type="gramEnd"/>
            <w:r>
              <w:rPr>
                <w:rFonts w:ascii="方正仿宋_GBK" w:eastAsia="方正仿宋_GBK" w:hAnsi="宋体" w:hint="eastAsia"/>
                <w:sz w:val="24"/>
              </w:rPr>
              <w:t>管理，可以切换多个</w:t>
            </w:r>
            <w:proofErr w:type="gramStart"/>
            <w:r>
              <w:rPr>
                <w:rFonts w:ascii="方正仿宋_GBK" w:eastAsia="方正仿宋_GBK" w:hAnsi="宋体" w:hint="eastAsia"/>
                <w:sz w:val="24"/>
              </w:rPr>
              <w:t>微信公众号</w:t>
            </w:r>
            <w:proofErr w:type="gramEnd"/>
            <w:r>
              <w:rPr>
                <w:rFonts w:ascii="方正仿宋_GBK" w:eastAsia="方正仿宋_GBK" w:hAnsi="宋体" w:hint="eastAsia"/>
                <w:sz w:val="24"/>
              </w:rPr>
              <w:t>，支持公众号自动回复和自定义菜单。</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10</w:t>
            </w:r>
            <w:r>
              <w:rPr>
                <w:rFonts w:ascii="方正仿宋_GBK" w:eastAsia="方正仿宋_GBK" w:hAnsi="宋体"/>
                <w:sz w:val="24"/>
              </w:rPr>
              <w:t>.</w:t>
            </w:r>
            <w:r>
              <w:rPr>
                <w:rFonts w:ascii="方正仿宋_GBK" w:eastAsia="方正仿宋_GBK" w:hAnsi="宋体" w:hint="eastAsia"/>
                <w:sz w:val="24"/>
              </w:rPr>
              <w:t>提供</w:t>
            </w:r>
            <w:proofErr w:type="gramStart"/>
            <w:r>
              <w:rPr>
                <w:rFonts w:ascii="方正仿宋_GBK" w:eastAsia="方正仿宋_GBK" w:hAnsi="宋体" w:hint="eastAsia"/>
                <w:sz w:val="24"/>
              </w:rPr>
              <w:t>微信素材</w:t>
            </w:r>
            <w:proofErr w:type="gramEnd"/>
            <w:r>
              <w:rPr>
                <w:rFonts w:ascii="方正仿宋_GBK" w:eastAsia="方正仿宋_GBK" w:hAnsi="宋体" w:hint="eastAsia"/>
                <w:sz w:val="24"/>
              </w:rPr>
              <w:t>管理，可以将已有</w:t>
            </w:r>
            <w:proofErr w:type="gramStart"/>
            <w:r>
              <w:rPr>
                <w:rFonts w:ascii="方正仿宋_GBK" w:eastAsia="方正仿宋_GBK" w:hAnsi="宋体" w:hint="eastAsia"/>
                <w:sz w:val="24"/>
              </w:rPr>
              <w:t>微信素材</w:t>
            </w:r>
            <w:proofErr w:type="gramEnd"/>
            <w:r>
              <w:rPr>
                <w:rFonts w:ascii="方正仿宋_GBK" w:eastAsia="方正仿宋_GBK" w:hAnsi="宋体" w:hint="eastAsia"/>
                <w:sz w:val="24"/>
              </w:rPr>
              <w:t>、网站素材、资源库素材等其他推荐素材快速导入素材编辑器进行编辑合成。</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sz w:val="24"/>
              </w:rPr>
              <w:t>.</w:t>
            </w:r>
            <w:r>
              <w:rPr>
                <w:rFonts w:ascii="方正仿宋_GBK" w:eastAsia="方正仿宋_GBK" w:hAnsi="宋体" w:hint="eastAsia"/>
                <w:sz w:val="24"/>
              </w:rPr>
              <w:t>系统具备编辑器，提供样式多样，持续更新的</w:t>
            </w:r>
            <w:proofErr w:type="gramStart"/>
            <w:r>
              <w:rPr>
                <w:rFonts w:ascii="方正仿宋_GBK" w:eastAsia="方正仿宋_GBK" w:hAnsi="宋体" w:hint="eastAsia"/>
                <w:sz w:val="24"/>
              </w:rPr>
              <w:t>微信公众号文章</w:t>
            </w:r>
            <w:proofErr w:type="gramEnd"/>
            <w:r>
              <w:rPr>
                <w:rFonts w:ascii="方正仿宋_GBK" w:eastAsia="方正仿宋_GBK" w:hAnsi="宋体" w:hint="eastAsia"/>
                <w:sz w:val="24"/>
              </w:rPr>
              <w:t>排版素材。同时，实现</w:t>
            </w:r>
            <w:proofErr w:type="gramStart"/>
            <w:r>
              <w:rPr>
                <w:rFonts w:ascii="方正仿宋_GBK" w:eastAsia="方正仿宋_GBK" w:hAnsi="宋体" w:hint="eastAsia"/>
                <w:sz w:val="24"/>
              </w:rPr>
              <w:t>微信公众号文章</w:t>
            </w:r>
            <w:proofErr w:type="gramEnd"/>
            <w:r>
              <w:rPr>
                <w:rFonts w:ascii="方正仿宋_GBK" w:eastAsia="方正仿宋_GBK" w:hAnsi="宋体" w:hint="eastAsia"/>
                <w:sz w:val="24"/>
              </w:rPr>
              <w:t>编辑时，真正打通使用流程，方便快捷，无需来回复制粘贴。</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sz w:val="24"/>
              </w:rPr>
              <w:t>.</w:t>
            </w:r>
            <w:r>
              <w:rPr>
                <w:rFonts w:ascii="方正仿宋_GBK" w:eastAsia="方正仿宋_GBK" w:hAnsi="宋体" w:hint="eastAsia"/>
                <w:sz w:val="24"/>
              </w:rPr>
              <w:t>支持</w:t>
            </w:r>
            <w:proofErr w:type="gramStart"/>
            <w:r>
              <w:rPr>
                <w:rFonts w:ascii="方正仿宋_GBK" w:eastAsia="方正仿宋_GBK" w:hAnsi="宋体" w:hint="eastAsia"/>
                <w:sz w:val="24"/>
              </w:rPr>
              <w:t>微信粉丝</w:t>
            </w:r>
            <w:proofErr w:type="gramEnd"/>
            <w:r>
              <w:rPr>
                <w:rFonts w:ascii="方正仿宋_GBK" w:eastAsia="方正仿宋_GBK" w:hAnsi="宋体" w:hint="eastAsia"/>
                <w:sz w:val="24"/>
              </w:rPr>
              <w:t>管理，可以快速同步公众号中的粉丝信息，对粉丝进行分组。</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w:t>
            </w:r>
            <w:r>
              <w:rPr>
                <w:rFonts w:ascii="方正仿宋_GBK" w:eastAsia="方正仿宋_GBK" w:hAnsi="宋体"/>
                <w:sz w:val="24"/>
              </w:rPr>
              <w:t>.</w:t>
            </w:r>
            <w:r>
              <w:rPr>
                <w:rFonts w:ascii="方正仿宋_GBK" w:eastAsia="方正仿宋_GBK" w:hAnsi="宋体" w:hint="eastAsia"/>
                <w:sz w:val="24"/>
              </w:rPr>
              <w:t>系统</w:t>
            </w:r>
            <w:proofErr w:type="gramStart"/>
            <w:r>
              <w:rPr>
                <w:rFonts w:ascii="方正仿宋_GBK" w:eastAsia="方正仿宋_GBK" w:hAnsi="宋体" w:hint="eastAsia"/>
                <w:sz w:val="24"/>
              </w:rPr>
              <w:t>内置微博编辑器</w:t>
            </w:r>
            <w:proofErr w:type="gramEnd"/>
            <w:r>
              <w:rPr>
                <w:rFonts w:ascii="方正仿宋_GBK" w:eastAsia="方正仿宋_GBK" w:hAnsi="宋体" w:hint="eastAsia"/>
                <w:sz w:val="24"/>
              </w:rPr>
              <w:t>，可以快速在平台</w:t>
            </w:r>
            <w:proofErr w:type="gramStart"/>
            <w:r>
              <w:rPr>
                <w:rFonts w:ascii="方正仿宋_GBK" w:eastAsia="方正仿宋_GBK" w:hAnsi="宋体" w:hint="eastAsia"/>
                <w:sz w:val="24"/>
              </w:rPr>
              <w:t>编辑微博文章</w:t>
            </w:r>
            <w:proofErr w:type="gramEnd"/>
            <w:r>
              <w:rPr>
                <w:rFonts w:ascii="方正仿宋_GBK" w:eastAsia="方正仿宋_GBK" w:hAnsi="宋体" w:hint="eastAsia"/>
                <w:sz w:val="24"/>
              </w:rPr>
              <w:t>，编辑时可以在网站素材和资源库中选择合适信息资源一键发布至微博。</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14</w:t>
            </w:r>
            <w:r>
              <w:rPr>
                <w:rFonts w:ascii="方正仿宋_GBK" w:eastAsia="方正仿宋_GBK" w:hAnsi="宋体"/>
                <w:sz w:val="24"/>
              </w:rPr>
              <w:t>.</w:t>
            </w:r>
            <w:r>
              <w:rPr>
                <w:rFonts w:ascii="方正仿宋_GBK" w:eastAsia="方正仿宋_GBK" w:hAnsi="宋体" w:hint="eastAsia"/>
                <w:sz w:val="24"/>
              </w:rPr>
              <w:t>支持</w:t>
            </w:r>
            <w:proofErr w:type="gramStart"/>
            <w:r>
              <w:rPr>
                <w:rFonts w:ascii="方正仿宋_GBK" w:eastAsia="方正仿宋_GBK" w:hAnsi="宋体" w:hint="eastAsia"/>
                <w:sz w:val="24"/>
              </w:rPr>
              <w:t>微博发布</w:t>
            </w:r>
            <w:proofErr w:type="gramEnd"/>
            <w:r>
              <w:rPr>
                <w:rFonts w:ascii="方正仿宋_GBK" w:eastAsia="方正仿宋_GBK" w:hAnsi="宋体" w:hint="eastAsia"/>
                <w:sz w:val="24"/>
              </w:rPr>
              <w:t>历史查看，可以对已发布的</w:t>
            </w:r>
            <w:proofErr w:type="gramStart"/>
            <w:r>
              <w:rPr>
                <w:rFonts w:ascii="方正仿宋_GBK" w:eastAsia="方正仿宋_GBK" w:hAnsi="宋体" w:hint="eastAsia"/>
                <w:sz w:val="24"/>
              </w:rPr>
              <w:t>微博进行</w:t>
            </w:r>
            <w:proofErr w:type="gramEnd"/>
            <w:r>
              <w:rPr>
                <w:rFonts w:ascii="方正仿宋_GBK" w:eastAsia="方正仿宋_GBK" w:hAnsi="宋体" w:hint="eastAsia"/>
                <w:sz w:val="24"/>
              </w:rPr>
              <w:t>重新编辑，并将</w:t>
            </w:r>
            <w:proofErr w:type="gramStart"/>
            <w:r>
              <w:rPr>
                <w:rFonts w:ascii="方正仿宋_GBK" w:eastAsia="方正仿宋_GBK" w:hAnsi="宋体" w:hint="eastAsia"/>
                <w:sz w:val="24"/>
              </w:rPr>
              <w:t>微博发布</w:t>
            </w:r>
            <w:proofErr w:type="gramEnd"/>
            <w:r>
              <w:rPr>
                <w:rFonts w:ascii="方正仿宋_GBK" w:eastAsia="方正仿宋_GBK" w:hAnsi="宋体" w:hint="eastAsia"/>
                <w:sz w:val="24"/>
              </w:rPr>
              <w:t>的历史文章快速推荐至</w:t>
            </w:r>
            <w:proofErr w:type="gramStart"/>
            <w:r>
              <w:rPr>
                <w:rFonts w:ascii="方正仿宋_GBK" w:eastAsia="方正仿宋_GBK" w:hAnsi="宋体" w:hint="eastAsia"/>
                <w:sz w:val="24"/>
              </w:rPr>
              <w:t>其他微</w:t>
            </w:r>
            <w:proofErr w:type="gramEnd"/>
            <w:r>
              <w:rPr>
                <w:rFonts w:ascii="方正仿宋_GBK" w:eastAsia="方正仿宋_GBK" w:hAnsi="宋体" w:hint="eastAsia"/>
                <w:sz w:val="24"/>
              </w:rPr>
              <w:t>博。</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15</w:t>
            </w:r>
            <w:r>
              <w:rPr>
                <w:rFonts w:ascii="方正仿宋_GBK" w:eastAsia="方正仿宋_GBK" w:hAnsi="宋体"/>
                <w:sz w:val="24"/>
              </w:rPr>
              <w:t>.</w:t>
            </w:r>
            <w:r>
              <w:rPr>
                <w:rFonts w:ascii="方正仿宋_GBK" w:eastAsia="方正仿宋_GBK" w:hAnsi="宋体" w:hint="eastAsia"/>
                <w:sz w:val="24"/>
              </w:rPr>
              <w:t>支持发布预览，可以模拟浏览当前账号在</w:t>
            </w:r>
            <w:proofErr w:type="gramStart"/>
            <w:r>
              <w:rPr>
                <w:rFonts w:ascii="方正仿宋_GBK" w:eastAsia="方正仿宋_GBK" w:hAnsi="宋体" w:hint="eastAsia"/>
                <w:sz w:val="24"/>
              </w:rPr>
              <w:t>微博发布</w:t>
            </w:r>
            <w:proofErr w:type="gramEnd"/>
            <w:r>
              <w:rPr>
                <w:rFonts w:ascii="方正仿宋_GBK" w:eastAsia="方正仿宋_GBK" w:hAnsi="宋体" w:hint="eastAsia"/>
                <w:sz w:val="24"/>
              </w:rPr>
              <w:t>文章展示的效果。</w:t>
            </w:r>
          </w:p>
        </w:tc>
      </w:tr>
      <w:tr w:rsidR="000F1093">
        <w:trPr>
          <w:jc w:val="center"/>
        </w:trPr>
        <w:tc>
          <w:tcPr>
            <w:tcW w:w="1559" w:type="dxa"/>
            <w:vAlign w:val="center"/>
          </w:tcPr>
          <w:p w:rsidR="000F1093" w:rsidRDefault="00CA7796">
            <w:pPr>
              <w:wordWrap w:val="0"/>
              <w:jc w:val="center"/>
              <w:rPr>
                <w:rFonts w:ascii="方正仿宋_GBK" w:eastAsia="方正仿宋_GBK" w:hAnsi="宋体"/>
                <w:sz w:val="24"/>
              </w:rPr>
            </w:pPr>
            <w:r>
              <w:rPr>
                <w:rFonts w:ascii="方正仿宋_GBK" w:eastAsia="方正仿宋_GBK" w:hAnsi="宋体" w:hint="eastAsia"/>
                <w:sz w:val="24"/>
              </w:rPr>
              <w:t>6.统计分析</w:t>
            </w:r>
          </w:p>
        </w:tc>
        <w:tc>
          <w:tcPr>
            <w:tcW w:w="8215" w:type="dxa"/>
            <w:vAlign w:val="center"/>
          </w:tcPr>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支持针对网站访问的相关数据统计，包括统计访问记录、页面浏览数、来访IP数、访问时间段、访问排名及来访省份统计。</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支持针对网站内容的相关数据统计，包括网站管理员信息量、栏目信息量、分组信息量、栏目新闻数、网站在线管理员等数据的统计。</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sz w:val="24"/>
              </w:rPr>
              <w:t>.</w:t>
            </w:r>
            <w:r>
              <w:rPr>
                <w:rFonts w:ascii="方正仿宋_GBK" w:eastAsia="方正仿宋_GBK" w:hAnsi="宋体" w:hint="eastAsia"/>
                <w:sz w:val="24"/>
              </w:rPr>
              <w:t>支持对网站群系统相关数据的统计，包括站点访问量排名、站点栏目数量排名、站</w:t>
            </w:r>
            <w:proofErr w:type="gramStart"/>
            <w:r>
              <w:rPr>
                <w:rFonts w:ascii="方正仿宋_GBK" w:eastAsia="方正仿宋_GBK" w:hAnsi="宋体" w:hint="eastAsia"/>
                <w:sz w:val="24"/>
              </w:rPr>
              <w:t>群文章</w:t>
            </w:r>
            <w:proofErr w:type="gramEnd"/>
            <w:r>
              <w:rPr>
                <w:rFonts w:ascii="方正仿宋_GBK" w:eastAsia="方正仿宋_GBK" w:hAnsi="宋体" w:hint="eastAsia"/>
                <w:sz w:val="24"/>
              </w:rPr>
              <w:t>数、站点文章数、站群在线管理员、站点投递信息量、站点接收信息量等数据的统计。</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lastRenderedPageBreak/>
              <w:t>*4</w:t>
            </w:r>
            <w:r>
              <w:rPr>
                <w:rFonts w:ascii="方正仿宋_GBK" w:eastAsia="方正仿宋_GBK" w:hAnsi="宋体"/>
                <w:sz w:val="24"/>
              </w:rPr>
              <w:t>.</w:t>
            </w:r>
            <w:r>
              <w:rPr>
                <w:rFonts w:ascii="方正仿宋_GBK" w:eastAsia="方正仿宋_GBK" w:hAnsi="宋体" w:hint="eastAsia"/>
                <w:sz w:val="24"/>
              </w:rPr>
              <w:t>对微信、</w:t>
            </w:r>
            <w:proofErr w:type="gramStart"/>
            <w:r>
              <w:rPr>
                <w:rFonts w:ascii="方正仿宋_GBK" w:eastAsia="方正仿宋_GBK" w:hAnsi="宋体" w:hint="eastAsia"/>
                <w:sz w:val="24"/>
              </w:rPr>
              <w:t>微博等各发布</w:t>
            </w:r>
            <w:proofErr w:type="gramEnd"/>
            <w:r>
              <w:rPr>
                <w:rFonts w:ascii="方正仿宋_GBK" w:eastAsia="方正仿宋_GBK" w:hAnsi="宋体" w:hint="eastAsia"/>
                <w:sz w:val="24"/>
              </w:rPr>
              <w:t>渠道的文章按照阅读量等进行热度统计，综合展示当前单位内各新媒体渠道的热门文章。可选择统计分析的新媒体范围，支持刷新规则的查看。</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与微信、</w:t>
            </w:r>
            <w:proofErr w:type="gramStart"/>
            <w:r>
              <w:rPr>
                <w:rFonts w:ascii="方正仿宋_GBK" w:eastAsia="方正仿宋_GBK" w:hAnsi="宋体" w:hint="eastAsia"/>
                <w:sz w:val="24"/>
              </w:rPr>
              <w:t>微博粉丝</w:t>
            </w:r>
            <w:proofErr w:type="gramEnd"/>
            <w:r>
              <w:rPr>
                <w:rFonts w:ascii="方正仿宋_GBK" w:eastAsia="方正仿宋_GBK" w:hAnsi="宋体" w:hint="eastAsia"/>
                <w:sz w:val="24"/>
              </w:rPr>
              <w:t>数据打通，可查看各媒体的关注情况。</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6.支持针对最新发布的文章实现监控。</w:t>
            </w:r>
          </w:p>
        </w:tc>
      </w:tr>
      <w:tr w:rsidR="000F1093">
        <w:trPr>
          <w:jc w:val="center"/>
        </w:trPr>
        <w:tc>
          <w:tcPr>
            <w:tcW w:w="1559" w:type="dxa"/>
            <w:vAlign w:val="center"/>
          </w:tcPr>
          <w:p w:rsidR="000F1093" w:rsidRDefault="00CA7796">
            <w:pPr>
              <w:wordWrap w:val="0"/>
              <w:jc w:val="center"/>
              <w:rPr>
                <w:rFonts w:ascii="方正仿宋_GBK" w:eastAsia="方正仿宋_GBK" w:hAnsi="宋体"/>
                <w:sz w:val="24"/>
              </w:rPr>
            </w:pPr>
            <w:r>
              <w:rPr>
                <w:rFonts w:ascii="方正仿宋_GBK" w:eastAsia="方正仿宋_GBK" w:hAnsi="宋体" w:hint="eastAsia"/>
                <w:sz w:val="24"/>
              </w:rPr>
              <w:lastRenderedPageBreak/>
              <w:t>7.安全防护</w:t>
            </w:r>
          </w:p>
        </w:tc>
        <w:tc>
          <w:tcPr>
            <w:tcW w:w="8215" w:type="dxa"/>
            <w:vAlign w:val="center"/>
          </w:tcPr>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数据备份安全</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要求具备独立的远程异地备份系统，使用独立的后台实现登录及备份快照管理和恢复，系统支持对数据库、模板、资源、配置项等全部内容进行快照式备份，可以针对快照文件快速生成备份包，恢复过程可针对数据单独恢复或对网站数据及模板进行全恢复。同时，系统提供自动检测备份包的完整性功能。</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1.2网站群系统要求具有站点恢复功能，子站不需要单独备份，可直接使用系统备份文件实现抽取式恢复。</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1.3系统提供备份包自动清理功能。用户可以通过设置清理策略，系统会根据策略定时自行清理掉不需要的备份包，节省磁盘空间占用。</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安全防护措施</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2.1支持密码强度规则设置，并且提供简单密码口令库，对密码进行统一查看、管理维护。使用简单口令库中的密码在创建用户时系统会自动阻止。系统针对密码加密，</w:t>
            </w:r>
            <w:proofErr w:type="gramStart"/>
            <w:r>
              <w:rPr>
                <w:rFonts w:ascii="方正仿宋_GBK" w:eastAsia="方正仿宋_GBK" w:hAnsi="宋体" w:hint="eastAsia"/>
                <w:sz w:val="24"/>
              </w:rPr>
              <w:t>采用国密算法</w:t>
            </w:r>
            <w:proofErr w:type="gramEnd"/>
            <w:r>
              <w:rPr>
                <w:rFonts w:ascii="方正仿宋_GBK" w:eastAsia="方正仿宋_GBK" w:hAnsi="宋体" w:hint="eastAsia"/>
                <w:sz w:val="24"/>
              </w:rPr>
              <w:t>，保障密码不被暴力猜解。</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2.2网站群系统要求具有IP规则设置和账号安全管理功能，管理员可以设置不同的IP范围，用来限制管理员后台登录。</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2.3系统应内置应用防火墙，内置被动防御策略集，针对危险行为进行IP封禁，并可管理黑名单及白名单，通过使用入侵防护日志，可以详细了解攻击者的归属地、IP地址、攻击位置、攻击特征以及攻击时间等重要信息。</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2.4系统应支持危险文件扫描，扫描服务器中包含特殊代码的文件，并提供扫描日志，同时允许手动、自动更新危险网站黑名单及信任</w:t>
            </w:r>
            <w:proofErr w:type="gramStart"/>
            <w:r>
              <w:rPr>
                <w:rFonts w:ascii="方正仿宋_GBK" w:eastAsia="方正仿宋_GBK" w:hAnsi="宋体" w:hint="eastAsia"/>
                <w:sz w:val="24"/>
              </w:rPr>
              <w:t>网站白</w:t>
            </w:r>
            <w:proofErr w:type="gramEnd"/>
            <w:r>
              <w:rPr>
                <w:rFonts w:ascii="方正仿宋_GBK" w:eastAsia="方正仿宋_GBK" w:hAnsi="宋体" w:hint="eastAsia"/>
                <w:sz w:val="24"/>
              </w:rPr>
              <w:t>名单。</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*2.5系统应支持网站群体检功能，提供危险项目、安全项目、其他项目的系统体检、并可以在体检结果后直接对结果进行处理操作。</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*2.6系统内置防篡改模块，能够针对每一个网站实现防篡改级别强弱设定，可以有效的保护页面安全，支持批量防篡改配置。</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2.7在用户登录和信息传递过程中，系统支持SSL协议对用户名和密码的传输进行加密，保证关键信息的通信保密性。</w:t>
            </w:r>
          </w:p>
        </w:tc>
      </w:tr>
      <w:tr w:rsidR="000F1093">
        <w:trPr>
          <w:jc w:val="center"/>
        </w:trPr>
        <w:tc>
          <w:tcPr>
            <w:tcW w:w="1559" w:type="dxa"/>
            <w:vAlign w:val="center"/>
          </w:tcPr>
          <w:p w:rsidR="000F1093" w:rsidRDefault="00CA7796">
            <w:pPr>
              <w:wordWrap w:val="0"/>
              <w:rPr>
                <w:rFonts w:ascii="方正仿宋_GBK" w:eastAsia="方正仿宋_GBK" w:hAnsi="宋体"/>
                <w:sz w:val="24"/>
              </w:rPr>
            </w:pPr>
            <w:r>
              <w:rPr>
                <w:rFonts w:ascii="方正仿宋_GBK" w:eastAsia="方正仿宋_GBK" w:hAnsi="宋体" w:hint="eastAsia"/>
                <w:sz w:val="24"/>
              </w:rPr>
              <w:t>8.安全中心</w:t>
            </w:r>
          </w:p>
        </w:tc>
        <w:tc>
          <w:tcPr>
            <w:tcW w:w="8215" w:type="dxa"/>
            <w:vAlign w:val="center"/>
          </w:tcPr>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sz w:val="24"/>
              </w:rPr>
              <w:t>.</w:t>
            </w:r>
            <w:r>
              <w:rPr>
                <w:rFonts w:ascii="方正仿宋_GBK" w:eastAsia="方正仿宋_GBK" w:hAnsi="宋体" w:hint="eastAsia"/>
                <w:sz w:val="24"/>
              </w:rPr>
              <w:t>安全预警</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1.1提供统一的安全中心，可展示网站群系统部署结构，完整结构包含终端、发布机（多个）、运行机、管理机、远备、冷备、数据库等，可以展示各服务器运行状态及相关参数，方便管理员直观查看系统运行整体情况。</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1.2提供展示安全防护项功能数量、敏感词库数量、攻击防御数量、近7</w:t>
            </w:r>
            <w:r>
              <w:rPr>
                <w:rFonts w:ascii="方正仿宋_GBK" w:eastAsia="方正仿宋_GBK" w:hAnsi="宋体" w:hint="eastAsia"/>
                <w:sz w:val="24"/>
              </w:rPr>
              <w:lastRenderedPageBreak/>
              <w:t>日完整备份包，其中敏感词库可以进行云端更新。</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1.3支持自动预警及检测，自动预警系统运维情况，点击运</w:t>
            </w:r>
            <w:proofErr w:type="gramStart"/>
            <w:r>
              <w:rPr>
                <w:rFonts w:ascii="方正仿宋_GBK" w:eastAsia="方正仿宋_GBK" w:hAnsi="宋体" w:hint="eastAsia"/>
                <w:sz w:val="24"/>
              </w:rPr>
              <w:t>维情况</w:t>
            </w:r>
            <w:proofErr w:type="gramEnd"/>
            <w:r>
              <w:rPr>
                <w:rFonts w:ascii="方正仿宋_GBK" w:eastAsia="方正仿宋_GBK" w:hAnsi="宋体" w:hint="eastAsia"/>
                <w:sz w:val="24"/>
              </w:rPr>
              <w:t>可以进行对应的安全操作。</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*1.4展示安全资讯，系统可以不定期获取云端安全资讯内容。</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sz w:val="24"/>
              </w:rPr>
              <w:t>.</w:t>
            </w:r>
            <w:r>
              <w:rPr>
                <w:rFonts w:ascii="方正仿宋_GBK" w:eastAsia="方正仿宋_GBK" w:hAnsi="宋体" w:hint="eastAsia"/>
                <w:sz w:val="24"/>
              </w:rPr>
              <w:t>安全防护控制</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2.1提供系统安全防护控制功能，从系统防火墙、应用防火墙、用户访问控制等维度进行网站群系统防护功能控制。</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*2.2安全防护控制至少包含文件防火墙、</w:t>
            </w:r>
            <w:proofErr w:type="spellStart"/>
            <w:r>
              <w:rPr>
                <w:rFonts w:ascii="方正仿宋_GBK" w:eastAsia="方正仿宋_GBK" w:hAnsi="宋体" w:hint="eastAsia"/>
                <w:sz w:val="24"/>
              </w:rPr>
              <w:t>sql</w:t>
            </w:r>
            <w:proofErr w:type="spellEnd"/>
            <w:r>
              <w:rPr>
                <w:rFonts w:ascii="方正仿宋_GBK" w:eastAsia="方正仿宋_GBK" w:hAnsi="宋体" w:hint="eastAsia"/>
                <w:sz w:val="24"/>
              </w:rPr>
              <w:t>语法检查、注入防火墙、</w:t>
            </w:r>
            <w:proofErr w:type="spellStart"/>
            <w:r>
              <w:rPr>
                <w:rFonts w:ascii="方正仿宋_GBK" w:eastAsia="方正仿宋_GBK" w:hAnsi="宋体" w:hint="eastAsia"/>
                <w:sz w:val="24"/>
              </w:rPr>
              <w:t>xss</w:t>
            </w:r>
            <w:proofErr w:type="spellEnd"/>
            <w:r>
              <w:rPr>
                <w:rFonts w:ascii="方正仿宋_GBK" w:eastAsia="方正仿宋_GBK" w:hAnsi="宋体" w:hint="eastAsia"/>
                <w:sz w:val="24"/>
              </w:rPr>
              <w:t>防火墙、</w:t>
            </w:r>
            <w:proofErr w:type="spellStart"/>
            <w:r>
              <w:rPr>
                <w:rFonts w:ascii="方正仿宋_GBK" w:eastAsia="方正仿宋_GBK" w:hAnsi="宋体" w:hint="eastAsia"/>
                <w:sz w:val="24"/>
              </w:rPr>
              <w:t>dwr</w:t>
            </w:r>
            <w:proofErr w:type="spellEnd"/>
            <w:r>
              <w:rPr>
                <w:rFonts w:ascii="方正仿宋_GBK" w:eastAsia="方正仿宋_GBK" w:hAnsi="宋体" w:hint="eastAsia"/>
                <w:sz w:val="24"/>
              </w:rPr>
              <w:t>防火墙、网站访问IP封禁、账号冻结、强制修改密码、弱密码等防护项目。</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2.3安全防护功能可以根据开启状态进行筛选。</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sz w:val="24"/>
              </w:rPr>
              <w:t>.</w:t>
            </w:r>
            <w:r>
              <w:rPr>
                <w:rFonts w:ascii="方正仿宋_GBK" w:eastAsia="方正仿宋_GBK" w:hAnsi="宋体" w:hint="eastAsia"/>
                <w:sz w:val="24"/>
              </w:rPr>
              <w:t>系统运维监控</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3.1支持查看服务器运行状态，了解资源使用情况。</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3.2展示服务器CPU、内存、应用内存使用状态。</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3.3支持查看和导出历史使用状态数据。</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sz w:val="24"/>
              </w:rPr>
              <w:t>.</w:t>
            </w:r>
            <w:r>
              <w:rPr>
                <w:rFonts w:ascii="方正仿宋_GBK" w:eastAsia="方正仿宋_GBK" w:hAnsi="宋体" w:hint="eastAsia"/>
                <w:sz w:val="24"/>
              </w:rPr>
              <w:t>日志分析</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4.1展示近7日日志分析情况查看，针对操作日志可以查看异常时间段登录次数，针对IP封禁日志可以查看到封禁IP数，针对入侵防护日志可以查看攻击最多IP地址及防护次数统计，针对敏感</w:t>
            </w:r>
            <w:proofErr w:type="gramStart"/>
            <w:r>
              <w:rPr>
                <w:rFonts w:ascii="方正仿宋_GBK" w:eastAsia="方正仿宋_GBK" w:hAnsi="宋体" w:hint="eastAsia"/>
                <w:sz w:val="24"/>
              </w:rPr>
              <w:t>词信息</w:t>
            </w:r>
            <w:proofErr w:type="gramEnd"/>
            <w:r>
              <w:rPr>
                <w:rFonts w:ascii="方正仿宋_GBK" w:eastAsia="方正仿宋_GBK" w:hAnsi="宋体" w:hint="eastAsia"/>
                <w:sz w:val="24"/>
              </w:rPr>
              <w:t>可以查看检测出的禁用词、慎用词、错别字、疑似隐私信息等敏感信息数量。支持防篡改日志的查看。</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4.2根据日志信息可以展示最新的日志内容。</w:t>
            </w:r>
          </w:p>
          <w:p w:rsidR="000F1093" w:rsidRDefault="00CA7796">
            <w:pPr>
              <w:widowControl/>
              <w:wordWrap w:val="0"/>
              <w:rPr>
                <w:rFonts w:ascii="方正仿宋_GBK" w:eastAsia="方正仿宋_GBK" w:hAnsi="宋体"/>
                <w:sz w:val="24"/>
              </w:rPr>
            </w:pPr>
            <w:r>
              <w:rPr>
                <w:rFonts w:ascii="方正仿宋_GBK" w:eastAsia="方正仿宋_GBK" w:hAnsi="宋体" w:hint="eastAsia"/>
                <w:sz w:val="24"/>
              </w:rPr>
              <w:t>4.3可以统一查看所有日志明细，包含操作日志、IP封禁日志、入侵防护日志、敏感词检测日志、防篡改日志等。</w:t>
            </w:r>
          </w:p>
        </w:tc>
      </w:tr>
    </w:tbl>
    <w:p w:rsidR="000F1093" w:rsidRDefault="00CA7796">
      <w:pPr>
        <w:spacing w:line="360" w:lineRule="auto"/>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注：为保障系统平台的稳定性和功能性，成交候选供应商应在项目竞争性磋商结果公示期间自行准备网络条件和设备到采购人处进行系统测试和功能演示。如有相关技术条款和功能不符合本项目要求，则视为虚假响应，采购人有权取消其成交资格。</w:t>
      </w:r>
    </w:p>
    <w:p w:rsidR="000F1093" w:rsidRDefault="00CA7796">
      <w:pPr>
        <w:pStyle w:val="23"/>
        <w:spacing w:before="0" w:after="0" w:line="360" w:lineRule="atLeast"/>
        <w:ind w:firstLineChars="200" w:firstLine="482"/>
        <w:rPr>
          <w:rFonts w:ascii="方正仿宋_GBK" w:eastAsia="方正仿宋_GBK"/>
          <w:sz w:val="24"/>
        </w:rPr>
      </w:pPr>
      <w:bookmarkStart w:id="57" w:name="_Toc27112"/>
      <w:r>
        <w:rPr>
          <w:rFonts w:ascii="方正仿宋_GBK" w:eastAsia="方正仿宋_GBK" w:hint="eastAsia"/>
          <w:sz w:val="24"/>
        </w:rPr>
        <w:t>三、其他要求</w:t>
      </w:r>
      <w:bookmarkEnd w:id="57"/>
    </w:p>
    <w:p w:rsidR="000F1093" w:rsidRDefault="00CA7796">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1.各供应商应严格响应上述项目要求，响应文件做响应时应对实际情况做详细了解及堪查。</w:t>
      </w:r>
    </w:p>
    <w:p w:rsidR="000F1093" w:rsidRDefault="00CA7796">
      <w:pPr>
        <w:spacing w:line="360" w:lineRule="auto"/>
        <w:contextualSpacing/>
        <w:jc w:val="center"/>
        <w:outlineLvl w:val="0"/>
        <w:rPr>
          <w:rFonts w:ascii="方正仿宋_GBK" w:eastAsia="方正仿宋_GBK"/>
          <w:b/>
          <w:sz w:val="44"/>
          <w:szCs w:val="22"/>
        </w:rPr>
      </w:pPr>
      <w:r>
        <w:rPr>
          <w:rFonts w:ascii="方正仿宋_GBK" w:eastAsia="方正仿宋_GBK" w:hint="eastAsia"/>
          <w:b/>
          <w:sz w:val="44"/>
          <w:szCs w:val="22"/>
        </w:rPr>
        <w:br w:type="page"/>
      </w:r>
      <w:bookmarkStart w:id="58" w:name="_Toc17596"/>
      <w:r>
        <w:rPr>
          <w:rFonts w:ascii="方正仿宋_GBK" w:eastAsia="方正仿宋_GBK" w:hint="eastAsia"/>
          <w:b/>
          <w:sz w:val="44"/>
          <w:szCs w:val="22"/>
        </w:rPr>
        <w:lastRenderedPageBreak/>
        <w:t>第四篇  磋商项目服务需求</w:t>
      </w:r>
      <w:bookmarkEnd w:id="51"/>
      <w:bookmarkEnd w:id="58"/>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59" w:name="_Toc344475120"/>
      <w:bookmarkStart w:id="60" w:name="_Toc5389"/>
      <w:bookmarkStart w:id="61" w:name="_Toc24498"/>
      <w:bookmarkStart w:id="62" w:name="_Toc519497921"/>
      <w:bookmarkStart w:id="63" w:name="_Toc344475122"/>
      <w:r>
        <w:rPr>
          <w:rFonts w:ascii="方正仿宋_GBK" w:eastAsia="方正仿宋_GBK" w:hAnsi="方正仿宋_GBK" w:cs="方正仿宋_GBK" w:hint="eastAsia"/>
          <w:b/>
          <w:sz w:val="24"/>
          <w:szCs w:val="24"/>
        </w:rPr>
        <w:t>一、实施时间、地点及验收方式</w:t>
      </w:r>
      <w:bookmarkEnd w:id="59"/>
      <w:bookmarkEnd w:id="60"/>
      <w:bookmarkEnd w:id="61"/>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（一）实施时间</w:t>
      </w:r>
    </w:p>
    <w:p w:rsidR="000F1093" w:rsidRDefault="00CA779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rPr>
        <w:t>供应商必须在</w:t>
      </w:r>
      <w:r>
        <w:rPr>
          <w:rFonts w:ascii="方正仿宋_GBK" w:eastAsia="方正仿宋_GBK" w:hAnsi="宋体" w:cs="宋体"/>
          <w:kern w:val="0"/>
          <w:sz w:val="24"/>
        </w:rPr>
        <w:t>2021</w:t>
      </w:r>
      <w:r>
        <w:rPr>
          <w:rFonts w:ascii="方正仿宋_GBK" w:eastAsia="方正仿宋_GBK" w:hAnsi="宋体" w:cs="宋体" w:hint="eastAsia"/>
          <w:kern w:val="0"/>
          <w:sz w:val="24"/>
        </w:rPr>
        <w:t>年</w:t>
      </w:r>
      <w:r>
        <w:rPr>
          <w:rFonts w:ascii="方正仿宋_GBK" w:eastAsia="方正仿宋_GBK" w:hAnsi="宋体" w:cs="宋体"/>
          <w:kern w:val="0"/>
          <w:sz w:val="24"/>
        </w:rPr>
        <w:t>1</w:t>
      </w:r>
      <w:r w:rsidR="00581FA3">
        <w:rPr>
          <w:rFonts w:ascii="方正仿宋_GBK" w:eastAsia="方正仿宋_GBK" w:hAnsi="宋体" w:cs="宋体" w:hint="eastAsia"/>
          <w:kern w:val="0"/>
          <w:sz w:val="24"/>
        </w:rPr>
        <w:t>2</w:t>
      </w:r>
      <w:r>
        <w:rPr>
          <w:rFonts w:ascii="方正仿宋_GBK" w:eastAsia="方正仿宋_GBK" w:hAnsi="宋体" w:cs="宋体" w:hint="eastAsia"/>
          <w:kern w:val="0"/>
          <w:sz w:val="24"/>
        </w:rPr>
        <w:t>月</w:t>
      </w:r>
      <w:r w:rsidR="00581FA3">
        <w:rPr>
          <w:rFonts w:ascii="方正仿宋_GBK" w:eastAsia="方正仿宋_GBK" w:hAnsi="宋体" w:cs="宋体" w:hint="eastAsia"/>
          <w:kern w:val="0"/>
          <w:sz w:val="24"/>
        </w:rPr>
        <w:t>1</w:t>
      </w:r>
      <w:r>
        <w:rPr>
          <w:rFonts w:ascii="方正仿宋_GBK" w:eastAsia="方正仿宋_GBK" w:hAnsi="宋体" w:cs="宋体"/>
          <w:kern w:val="0"/>
          <w:sz w:val="24"/>
        </w:rPr>
        <w:t>0</w:t>
      </w:r>
      <w:r>
        <w:rPr>
          <w:rFonts w:ascii="方正仿宋_GBK" w:eastAsia="方正仿宋_GBK" w:hAnsi="宋体" w:cs="宋体" w:hint="eastAsia"/>
          <w:kern w:val="0"/>
          <w:sz w:val="24"/>
        </w:rPr>
        <w:t>日前完成本项目所有软件的安装、调试、验收。</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（二）实施地点</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重庆市南岸区梨花大道857号重庆建筑工程职业学院，具体地点由采购人指定。</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（三）验收方式</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1.供应商应提供完备的技术资料、装箱单和合格证等，并派遣专业技术人员进行现场安装调试。验收合格条件如下：</w:t>
      </w:r>
    </w:p>
    <w:p w:rsidR="000F1093" w:rsidRDefault="00CA7796">
      <w:pPr>
        <w:snapToGrid w:val="0"/>
        <w:spacing w:line="400" w:lineRule="exact"/>
        <w:ind w:firstLineChars="200" w:firstLine="482"/>
        <w:rPr>
          <w:rFonts w:ascii="方正仿宋_GBK" w:eastAsia="方正仿宋_GBK" w:hAnsi="宋体" w:cs="宋体"/>
          <w:b/>
          <w:kern w:val="0"/>
          <w:sz w:val="24"/>
        </w:rPr>
      </w:pPr>
      <w:r>
        <w:rPr>
          <w:rFonts w:ascii="方正仿宋_GBK" w:eastAsia="方正仿宋_GBK" w:hAnsi="宋体" w:cs="宋体" w:hint="eastAsia"/>
          <w:b/>
          <w:kern w:val="0"/>
          <w:sz w:val="24"/>
        </w:rPr>
        <w:t>1.1所有设备技术参数与采购合同一致，性能及各项指标达到规定标准。</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1.2在系统试运行期间所出现的问题得到解决，并运行正常。</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1.3在规定时间内完成部署、调试、试运行并验收，并经采购人确认。</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w:t>
      </w:r>
      <w:r>
        <w:rPr>
          <w:rFonts w:ascii="方正仿宋_GBK" w:eastAsia="方正仿宋_GBK" w:hAnsi="宋体" w:cs="宋体" w:hint="eastAsia"/>
          <w:b/>
          <w:kern w:val="0"/>
          <w:sz w:val="24"/>
        </w:rPr>
        <w:t>本项目为交钥匙工程，所有产品在安装调试完毕，系统试运行能够正常满足采购人对整体系统功能要求</w:t>
      </w:r>
      <w:r>
        <w:rPr>
          <w:rFonts w:ascii="方正仿宋_GBK" w:eastAsia="方正仿宋_GBK" w:hAnsi="宋体" w:cs="宋体" w:hint="eastAsia"/>
          <w:b/>
          <w:kern w:val="0"/>
          <w:sz w:val="24"/>
          <w:szCs w:val="22"/>
        </w:rPr>
        <w:t>，作为最终</w:t>
      </w:r>
      <w:r>
        <w:rPr>
          <w:rFonts w:ascii="方正仿宋_GBK" w:eastAsia="方正仿宋_GBK" w:hAnsi="宋体" w:cs="宋体" w:hint="eastAsia"/>
          <w:b/>
          <w:kern w:val="0"/>
          <w:sz w:val="24"/>
        </w:rPr>
        <w:t>验收合格条件</w:t>
      </w:r>
      <w:r>
        <w:rPr>
          <w:rFonts w:ascii="方正仿宋_GBK" w:eastAsia="方正仿宋_GBK" w:hAnsi="宋体" w:cs="宋体" w:hint="eastAsia"/>
          <w:kern w:val="0"/>
          <w:sz w:val="24"/>
        </w:rPr>
        <w:t>。</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3.供应商提供的产品未达到招标文件规定要求，且对采购人造成损失的，由供应商承担一切责任，并赔偿所造成的损失。</w:t>
      </w:r>
    </w:p>
    <w:p w:rsidR="000F1093" w:rsidRDefault="00CA779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rPr>
        <w:t>4.采购人需要制造商对供应商交付的产品（包括质量、技术参数等）进行确认的，制造商应予以配合，并出具书面意见。</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64" w:name="_Toc23496213"/>
      <w:bookmarkStart w:id="65" w:name="_Toc7593"/>
      <w:r>
        <w:rPr>
          <w:rFonts w:ascii="方正仿宋_GBK" w:eastAsia="方正仿宋_GBK" w:hAnsi="方正仿宋_GBK" w:cs="方正仿宋_GBK" w:hint="eastAsia"/>
          <w:b/>
          <w:sz w:val="24"/>
          <w:szCs w:val="24"/>
        </w:rPr>
        <w:t>二、报价要求</w:t>
      </w:r>
      <w:bookmarkEnd w:id="64"/>
      <w:bookmarkEnd w:id="65"/>
    </w:p>
    <w:p w:rsidR="000F1093" w:rsidRDefault="00CA7796">
      <w:pPr>
        <w:snapToGrid w:val="0"/>
        <w:spacing w:line="400" w:lineRule="exact"/>
        <w:ind w:firstLineChars="200" w:firstLine="480"/>
        <w:rPr>
          <w:rFonts w:ascii="方正仿宋_GBK" w:eastAsia="方正仿宋_GBK"/>
        </w:rPr>
      </w:pPr>
      <w:r>
        <w:rPr>
          <w:rFonts w:ascii="方正仿宋_GBK" w:eastAsia="方正仿宋_GBK" w:hAnsi="宋体" w:cs="宋体" w:hint="eastAsia"/>
          <w:kern w:val="0"/>
          <w:sz w:val="24"/>
        </w:rPr>
        <w:t>本次报价须为人民币报价</w:t>
      </w:r>
      <w:r>
        <w:rPr>
          <w:rFonts w:ascii="方正仿宋_GBK" w:eastAsia="方正仿宋_GBK" w:hAnsi="仿宋" w:cs="宋体" w:hint="eastAsia"/>
          <w:kern w:val="0"/>
          <w:sz w:val="24"/>
        </w:rPr>
        <w:t>。</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66" w:name="_Toc344475121"/>
      <w:bookmarkStart w:id="67" w:name="_Toc15378"/>
      <w:bookmarkStart w:id="68" w:name="_Toc17323"/>
      <w:r>
        <w:rPr>
          <w:rFonts w:ascii="方正仿宋_GBK" w:eastAsia="方正仿宋_GBK" w:hAnsi="方正仿宋_GBK" w:cs="方正仿宋_GBK" w:hint="eastAsia"/>
          <w:b/>
          <w:sz w:val="24"/>
          <w:szCs w:val="24"/>
        </w:rPr>
        <w:t>三、质量保证及售后服务</w:t>
      </w:r>
      <w:bookmarkEnd w:id="62"/>
      <w:bookmarkEnd w:id="66"/>
      <w:bookmarkEnd w:id="67"/>
      <w:bookmarkEnd w:id="68"/>
    </w:p>
    <w:p w:rsidR="000F1093" w:rsidRDefault="00CA7796">
      <w:pPr>
        <w:snapToGrid w:val="0"/>
        <w:spacing w:line="400" w:lineRule="exact"/>
        <w:ind w:firstLineChars="200" w:firstLine="480"/>
        <w:rPr>
          <w:rFonts w:ascii="方正仿宋_GBK" w:eastAsia="方正仿宋_GBK" w:hAnsi="宋体" w:cs="宋体"/>
          <w:kern w:val="0"/>
          <w:sz w:val="24"/>
        </w:rPr>
      </w:pPr>
      <w:bookmarkStart w:id="69" w:name="_Toc519497922"/>
      <w:r>
        <w:rPr>
          <w:rFonts w:ascii="方正仿宋_GBK" w:eastAsia="方正仿宋_GBK" w:hAnsi="宋体" w:cs="宋体" w:hint="eastAsia"/>
          <w:kern w:val="0"/>
          <w:sz w:val="24"/>
        </w:rPr>
        <w:t>（一）产品质量保证期</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1.供应商应明确承诺：其投标产品自验收合格交付使用之日起质量保证期至少</w:t>
      </w:r>
      <w:r>
        <w:rPr>
          <w:rFonts w:ascii="方正仿宋_GBK" w:eastAsia="方正仿宋_GBK" w:hAnsi="宋体" w:cs="宋体" w:hint="eastAsia"/>
          <w:b/>
          <w:kern w:val="0"/>
          <w:sz w:val="24"/>
          <w:u w:val="single"/>
        </w:rPr>
        <w:t>壹年</w:t>
      </w:r>
      <w:r>
        <w:rPr>
          <w:rFonts w:ascii="方正仿宋_GBK" w:eastAsia="方正仿宋_GBK" w:hAnsi="宋体" w:cs="宋体" w:hint="eastAsia"/>
          <w:kern w:val="0"/>
          <w:sz w:val="24"/>
        </w:rPr>
        <w:t>。</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2.所投产</w:t>
      </w:r>
      <w:proofErr w:type="gramStart"/>
      <w:r>
        <w:rPr>
          <w:rFonts w:ascii="方正仿宋_GBK" w:eastAsia="方正仿宋_GBK" w:hAnsi="宋体" w:cs="宋体" w:hint="eastAsia"/>
          <w:kern w:val="0"/>
          <w:sz w:val="24"/>
        </w:rPr>
        <w:t>品属于</w:t>
      </w:r>
      <w:proofErr w:type="gramEnd"/>
      <w:r>
        <w:rPr>
          <w:rFonts w:ascii="方正仿宋_GBK" w:eastAsia="方正仿宋_GBK" w:hAnsi="宋体" w:cs="宋体" w:hint="eastAsia"/>
          <w:kern w:val="0"/>
          <w:sz w:val="24"/>
        </w:rPr>
        <w:t>国家规定“三包”范围的，其产品质量保证期不得低于“三包”规定。</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3.供应商的质量保证期承诺优于国家“三包”规定的，</w:t>
      </w:r>
      <w:proofErr w:type="gramStart"/>
      <w:r>
        <w:rPr>
          <w:rFonts w:ascii="方正仿宋_GBK" w:eastAsia="方正仿宋_GBK" w:hAnsi="宋体" w:cs="宋体" w:hint="eastAsia"/>
          <w:kern w:val="0"/>
          <w:sz w:val="24"/>
        </w:rPr>
        <w:t>按供应商实际</w:t>
      </w:r>
      <w:proofErr w:type="gramEnd"/>
      <w:r>
        <w:rPr>
          <w:rFonts w:ascii="方正仿宋_GBK" w:eastAsia="方正仿宋_GBK" w:hAnsi="宋体" w:cs="宋体" w:hint="eastAsia"/>
          <w:kern w:val="0"/>
          <w:sz w:val="24"/>
        </w:rPr>
        <w:t>承诺执行。</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4.所投产品由制造商（指产品生产制造商，或其负责销售、售后服务机构，以下同）负责标准售后服务的，应当在响应文件中予以明确说明,并附制造商售后服务承诺。</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（二）售后服务内容</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1.供应商和制造商在质量保证期内应当为采购人提供以下技术支持和服务：</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1.1电话咨询</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供应商和制造商应当为采购人提供技术援助电话，解答采购人在使用中遇到的问题，及时为采购人提出解决问题的建议。</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1.2现场响应</w:t>
      </w:r>
    </w:p>
    <w:p w:rsidR="000F1093" w:rsidRDefault="00CA7796">
      <w:pPr>
        <w:snapToGrid w:val="0"/>
        <w:spacing w:line="400" w:lineRule="exact"/>
        <w:ind w:firstLineChars="200" w:firstLine="482"/>
        <w:rPr>
          <w:rFonts w:ascii="方正仿宋_GBK" w:eastAsia="方正仿宋_GBK" w:hAnsi="宋体" w:cs="宋体"/>
          <w:b/>
          <w:bCs/>
          <w:kern w:val="0"/>
          <w:sz w:val="24"/>
        </w:rPr>
      </w:pPr>
      <w:r>
        <w:rPr>
          <w:rFonts w:ascii="方正仿宋_GBK" w:eastAsia="方正仿宋_GBK" w:hAnsi="宋体" w:cs="宋体" w:hint="eastAsia"/>
          <w:b/>
          <w:bCs/>
          <w:kern w:val="0"/>
          <w:sz w:val="24"/>
        </w:rPr>
        <w:lastRenderedPageBreak/>
        <w:t>采购人遇到使用及技术问题，电话咨询不能解决的，供应商和制造商应在2小时内到达现场进行处理，确保产品正常工作；无法在2小时内解决的，应在4小时内提供备用产品，使采购人能够正常使用。</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1.3技术升级</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在质保期内，如果供应商和制造商的产品技术升级，供应商应及时通知采购人，如采购人有相应要求，供应商和制造商应对采购人购买的产品进行升级服务。</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2.质保期外服务要求</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2.1质量保证期过后，供应商和制造商应同样提供免费电话咨询服务，并应承诺提供产品上门维护服务。</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2.2质量保证期过后，采购人需要继续由原供应商和制造商提供售后服务的，该供应商和制造商应以优惠价格提供售后服务。</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（三）备品备件及易损件</w:t>
      </w:r>
    </w:p>
    <w:p w:rsidR="000F1093" w:rsidRDefault="00CA7796">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供应商和制造商售后服务中，维修使用的备品备件及易损件应为原厂配件，未经采购人同意不得使用非原厂配件，常用的、容易损坏的备品备件及易损件的价格清单须在投标文件中列出。</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70" w:name="_Toc19617"/>
      <w:r>
        <w:rPr>
          <w:rFonts w:ascii="方正仿宋_GBK" w:eastAsia="方正仿宋_GBK" w:hAnsi="方正仿宋_GBK" w:cs="方正仿宋_GBK" w:hint="eastAsia"/>
          <w:b/>
          <w:sz w:val="24"/>
          <w:szCs w:val="24"/>
        </w:rPr>
        <w:t>四、付款方式</w:t>
      </w:r>
      <w:bookmarkEnd w:id="63"/>
      <w:bookmarkEnd w:id="69"/>
      <w:bookmarkEnd w:id="70"/>
    </w:p>
    <w:p w:rsidR="000F1093" w:rsidRDefault="00CA7796">
      <w:pPr>
        <w:spacing w:line="360" w:lineRule="exact"/>
        <w:ind w:firstLineChars="200" w:firstLine="480"/>
        <w:contextualSpacing/>
        <w:rPr>
          <w:rFonts w:ascii="方正仿宋_GBK" w:eastAsia="方正仿宋_GBK" w:hAnsi="方正仿宋_GBK" w:cs="方正仿宋_GBK"/>
          <w:sz w:val="24"/>
          <w:szCs w:val="24"/>
        </w:rPr>
      </w:pPr>
      <w:bookmarkStart w:id="71" w:name="_Toc344475123"/>
      <w:bookmarkStart w:id="72" w:name="_Toc519497923"/>
      <w:r>
        <w:rPr>
          <w:rFonts w:ascii="方正仿宋_GBK" w:eastAsia="方正仿宋_GBK" w:hAnsi="方正仿宋_GBK" w:cs="方正仿宋_GBK" w:hint="eastAsia"/>
          <w:sz w:val="24"/>
          <w:szCs w:val="24"/>
        </w:rPr>
        <w:t>1.合同签订前成交供应商向采购人缴纳成交金额的5%履约保证金</w:t>
      </w:r>
      <w:r>
        <w:rPr>
          <w:rFonts w:ascii="方正仿宋_GBK" w:eastAsia="方正仿宋_GBK" w:hAnsi="宋体" w:cs="宋体" w:hint="eastAsia"/>
          <w:kern w:val="0"/>
          <w:sz w:val="24"/>
          <w:szCs w:val="24"/>
        </w:rPr>
        <w:t>；</w:t>
      </w:r>
    </w:p>
    <w:p w:rsidR="000F1093" w:rsidRDefault="00CA7796">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2.成交供应商按合同进行软件项目的部署、调试并试运行，经验收合格后采购人出具项目验收报告；</w:t>
      </w:r>
    </w:p>
    <w:p w:rsidR="000F1093" w:rsidRDefault="00CA7796">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成交供应商向</w:t>
      </w:r>
      <w:r>
        <w:rPr>
          <w:rFonts w:ascii="方正仿宋_GBK" w:eastAsia="方正仿宋_GBK" w:hAnsi="宋体" w:cs="宋体" w:hint="eastAsia"/>
          <w:kern w:val="0"/>
          <w:sz w:val="24"/>
          <w:szCs w:val="24"/>
        </w:rPr>
        <w:t>采购人以书面形式提出付款申请并开具发票，采购人凭项目验收合格报告、发票、履约保证金票据、合同等资料以</w:t>
      </w:r>
      <w:r>
        <w:rPr>
          <w:rFonts w:ascii="方正仿宋_GBK" w:eastAsia="方正仿宋_GBK" w:hAnsi="方正仿宋_GBK" w:cs="方正仿宋_GBK" w:hint="eastAsia"/>
          <w:sz w:val="24"/>
          <w:szCs w:val="24"/>
        </w:rPr>
        <w:t>转账方式向成交供应商支付合同全款；</w:t>
      </w:r>
    </w:p>
    <w:p w:rsidR="000F1093" w:rsidRDefault="00CA7796">
      <w:pPr>
        <w:spacing w:line="360" w:lineRule="exact"/>
        <w:ind w:firstLineChars="200" w:firstLine="480"/>
        <w:contextualSpacing/>
        <w:rPr>
          <w:rFonts w:ascii="方正仿宋_GBK" w:eastAsia="方正仿宋_GBK" w:hAnsi="方正仿宋_GBK" w:cs="方正仿宋_GBK"/>
          <w:sz w:val="24"/>
          <w:szCs w:val="24"/>
        </w:rPr>
      </w:pPr>
      <w:r>
        <w:rPr>
          <w:rFonts w:ascii="方正仿宋_GBK" w:eastAsia="方正仿宋_GBK" w:hAnsi="方正仿宋_GBK" w:cs="方正仿宋_GBK"/>
          <w:sz w:val="24"/>
          <w:szCs w:val="24"/>
        </w:rPr>
        <w:t>4.</w:t>
      </w:r>
      <w:proofErr w:type="gramStart"/>
      <w:r>
        <w:rPr>
          <w:rFonts w:ascii="方正仿宋_GBK" w:eastAsia="方正仿宋_GBK" w:hAnsi="方正仿宋_GBK" w:cs="方正仿宋_GBK" w:hint="eastAsia"/>
          <w:sz w:val="24"/>
          <w:szCs w:val="24"/>
        </w:rPr>
        <w:t>自项目</w:t>
      </w:r>
      <w:proofErr w:type="gramEnd"/>
      <w:r>
        <w:rPr>
          <w:rFonts w:ascii="方正仿宋_GBK" w:eastAsia="方正仿宋_GBK" w:hAnsi="方正仿宋_GBK" w:cs="方正仿宋_GBK" w:hint="eastAsia"/>
          <w:sz w:val="24"/>
          <w:szCs w:val="24"/>
        </w:rPr>
        <w:t>验收合格之日起质保期满后，如项目整体无质量及售后服务等问题，采购人无息退还履约保证金。</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73" w:name="_Toc12477"/>
      <w:r>
        <w:rPr>
          <w:rFonts w:ascii="方正仿宋_GBK" w:eastAsia="方正仿宋_GBK" w:hAnsi="方正仿宋_GBK" w:cs="方正仿宋_GBK" w:hint="eastAsia"/>
          <w:b/>
          <w:sz w:val="24"/>
          <w:szCs w:val="24"/>
        </w:rPr>
        <w:t>五、知识产权</w:t>
      </w:r>
      <w:bookmarkEnd w:id="71"/>
      <w:bookmarkEnd w:id="72"/>
      <w:bookmarkEnd w:id="73"/>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74" w:name="_Toc19519"/>
      <w:bookmarkStart w:id="75" w:name="_Toc344475124"/>
      <w:bookmarkStart w:id="76" w:name="_Toc30623"/>
      <w:bookmarkStart w:id="77" w:name="_Toc519497924"/>
      <w:r>
        <w:rPr>
          <w:rFonts w:ascii="方正仿宋_GBK" w:eastAsia="方正仿宋_GBK" w:hAnsi="方正仿宋_GBK" w:cs="方正仿宋_GBK" w:hint="eastAsia"/>
          <w:b/>
          <w:sz w:val="24"/>
          <w:szCs w:val="24"/>
        </w:rPr>
        <w:t>六、培训</w:t>
      </w:r>
      <w:bookmarkEnd w:id="74"/>
      <w:bookmarkEnd w:id="75"/>
      <w:bookmarkEnd w:id="76"/>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成交供应商须提供采购人所认为有必要的相关培训服务。</w:t>
      </w: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78" w:name="_Toc14538"/>
      <w:r>
        <w:rPr>
          <w:rFonts w:ascii="方正仿宋_GBK" w:eastAsia="方正仿宋_GBK" w:hAnsi="方正仿宋_GBK" w:cs="方正仿宋_GBK" w:hint="eastAsia"/>
          <w:b/>
          <w:sz w:val="24"/>
          <w:szCs w:val="24"/>
        </w:rPr>
        <w:t>七、</w:t>
      </w:r>
      <w:bookmarkStart w:id="79" w:name="_Toc344475125"/>
      <w:r>
        <w:rPr>
          <w:rFonts w:ascii="方正仿宋_GBK" w:eastAsia="方正仿宋_GBK" w:hAnsi="方正仿宋_GBK" w:cs="方正仿宋_GBK" w:hint="eastAsia"/>
          <w:b/>
          <w:sz w:val="24"/>
          <w:szCs w:val="24"/>
        </w:rPr>
        <w:t>其他</w:t>
      </w:r>
      <w:bookmarkEnd w:id="77"/>
      <w:bookmarkEnd w:id="78"/>
      <w:bookmarkEnd w:id="79"/>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（一）供应商必须在响应文件中明确列出以上条款和服务承诺，承诺内容必须达到本篇及竞争性磋商其他条款的要求。</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sectPr w:rsidR="000F1093">
          <w:footerReference w:type="default" r:id="rId17"/>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sz w:val="24"/>
          <w:szCs w:val="24"/>
        </w:rPr>
        <w:t>（二）其他未尽事宜在合同中详细约定。</w:t>
      </w:r>
    </w:p>
    <w:p w:rsidR="000F1093" w:rsidRDefault="00CA7796">
      <w:pPr>
        <w:spacing w:line="360" w:lineRule="auto"/>
        <w:contextualSpacing/>
        <w:jc w:val="center"/>
        <w:outlineLvl w:val="0"/>
        <w:rPr>
          <w:rFonts w:ascii="方正仿宋_GBK" w:eastAsia="方正仿宋_GBK"/>
          <w:b/>
          <w:sz w:val="44"/>
          <w:szCs w:val="22"/>
        </w:rPr>
      </w:pPr>
      <w:bookmarkStart w:id="80" w:name="_Toc519497925"/>
      <w:bookmarkStart w:id="81" w:name="_Toc9608"/>
      <w:r>
        <w:rPr>
          <w:rFonts w:ascii="方正仿宋_GBK" w:eastAsia="方正仿宋_GBK" w:hint="eastAsia"/>
          <w:b/>
          <w:sz w:val="44"/>
          <w:szCs w:val="22"/>
        </w:rPr>
        <w:lastRenderedPageBreak/>
        <w:t>第五篇  评审方法和评审标准</w:t>
      </w:r>
      <w:bookmarkEnd w:id="52"/>
      <w:bookmarkEnd w:id="53"/>
      <w:bookmarkEnd w:id="80"/>
      <w:bookmarkEnd w:id="81"/>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82" w:name="_Toc491019005"/>
      <w:bookmarkStart w:id="83" w:name="_Toc491269980"/>
      <w:bookmarkStart w:id="84" w:name="_Toc491018730"/>
      <w:bookmarkStart w:id="85" w:name="_Toc519497926"/>
      <w:bookmarkStart w:id="86" w:name="_Toc485311054"/>
      <w:bookmarkStart w:id="87" w:name="_Toc511661065"/>
      <w:bookmarkStart w:id="88" w:name="_Toc480447604"/>
      <w:bookmarkStart w:id="89" w:name="_Toc14723"/>
      <w:bookmarkStart w:id="90" w:name="_Toc491018731"/>
      <w:bookmarkStart w:id="91" w:name="_Toc511661066"/>
      <w:bookmarkStart w:id="92" w:name="_Toc467236134"/>
      <w:bookmarkStart w:id="93" w:name="_Toc491269981"/>
      <w:bookmarkStart w:id="94" w:name="_Toc491019006"/>
      <w:r>
        <w:rPr>
          <w:rFonts w:ascii="方正仿宋_GBK" w:eastAsia="方正仿宋_GBK" w:hAnsi="方正仿宋_GBK" w:cs="方正仿宋_GBK" w:hint="eastAsia"/>
          <w:b/>
          <w:sz w:val="24"/>
          <w:szCs w:val="24"/>
        </w:rPr>
        <w:t>一、评审方法</w:t>
      </w:r>
      <w:bookmarkEnd w:id="82"/>
      <w:bookmarkEnd w:id="83"/>
      <w:bookmarkEnd w:id="84"/>
      <w:bookmarkEnd w:id="85"/>
      <w:bookmarkEnd w:id="86"/>
      <w:bookmarkEnd w:id="87"/>
      <w:bookmarkEnd w:id="88"/>
      <w:bookmarkEnd w:id="89"/>
    </w:p>
    <w:p w:rsidR="000F1093" w:rsidRDefault="00CA7796">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（一）评审方法</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本项目采用综合评分法进行评审（评分标准附后）。</w:t>
      </w:r>
    </w:p>
    <w:p w:rsidR="000F1093" w:rsidRDefault="00CA7796">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（二）磋商程序</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竞争性</w:t>
      </w:r>
      <w:proofErr w:type="gramStart"/>
      <w:r>
        <w:rPr>
          <w:rFonts w:ascii="方正仿宋_GBK" w:eastAsia="方正仿宋_GBK" w:hAnsi="方正仿宋_GBK" w:cs="方正仿宋_GBK" w:hint="eastAsia"/>
          <w:kern w:val="0"/>
          <w:sz w:val="24"/>
          <w:szCs w:val="24"/>
        </w:rPr>
        <w:t>磋商按</w:t>
      </w:r>
      <w:proofErr w:type="gramEnd"/>
      <w:r>
        <w:rPr>
          <w:rFonts w:ascii="方正仿宋_GBK" w:eastAsia="方正仿宋_GBK" w:hAnsi="方正仿宋_GBK" w:cs="方正仿宋_GBK" w:hint="eastAsia"/>
          <w:kern w:val="0"/>
          <w:sz w:val="24"/>
          <w:szCs w:val="24"/>
        </w:rPr>
        <w:t>本文件规定的时间和地点进行。供应商须有法定代表人或其授权代表参加并签到。磋商以抽签的形式</w:t>
      </w:r>
      <w:proofErr w:type="gramStart"/>
      <w:r>
        <w:rPr>
          <w:rFonts w:ascii="方正仿宋_GBK" w:eastAsia="方正仿宋_GBK" w:hAnsi="方正仿宋_GBK" w:cs="方正仿宋_GBK" w:hint="eastAsia"/>
          <w:kern w:val="0"/>
          <w:sz w:val="24"/>
          <w:szCs w:val="24"/>
        </w:rPr>
        <w:t>确定磋商</w:t>
      </w:r>
      <w:proofErr w:type="gramEnd"/>
      <w:r>
        <w:rPr>
          <w:rFonts w:ascii="方正仿宋_GBK" w:eastAsia="方正仿宋_GBK" w:hAnsi="方正仿宋_GBK" w:cs="方正仿宋_GBK" w:hint="eastAsia"/>
          <w:kern w:val="0"/>
          <w:sz w:val="24"/>
          <w:szCs w:val="24"/>
        </w:rPr>
        <w:t>顺序，由采购人分别与各供应商进行磋商。在正式磋商前，对各供应商的资格条件、响应文件的有效性、完整性和响应程度进行审查，各供应商只有在完全</w:t>
      </w:r>
      <w:proofErr w:type="gramStart"/>
      <w:r>
        <w:rPr>
          <w:rFonts w:ascii="方正仿宋_GBK" w:eastAsia="方正仿宋_GBK" w:hAnsi="方正仿宋_GBK" w:cs="方正仿宋_GBK" w:hint="eastAsia"/>
          <w:kern w:val="0"/>
          <w:sz w:val="24"/>
          <w:szCs w:val="24"/>
        </w:rPr>
        <w:t>符合磋商</w:t>
      </w:r>
      <w:proofErr w:type="gramEnd"/>
      <w:r>
        <w:rPr>
          <w:rFonts w:ascii="方正仿宋_GBK" w:eastAsia="方正仿宋_GBK" w:hAnsi="方正仿宋_GBK" w:cs="方正仿宋_GBK" w:hint="eastAsia"/>
          <w:kern w:val="0"/>
          <w:sz w:val="24"/>
          <w:szCs w:val="24"/>
        </w:rPr>
        <w:t>要求的前提下，才能参与正式磋商，审查的内容如下：</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1、资格性检查</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依据法律法规和竞争性磋商文件的规定，对磋商文件中的资格证明、磋商保证金等进行审查，以确定供应商是否</w:t>
      </w:r>
      <w:proofErr w:type="gramStart"/>
      <w:r>
        <w:rPr>
          <w:rFonts w:ascii="方正仿宋_GBK" w:eastAsia="方正仿宋_GBK" w:hAnsi="方正仿宋_GBK" w:cs="方正仿宋_GBK" w:hint="eastAsia"/>
          <w:kern w:val="0"/>
          <w:sz w:val="24"/>
          <w:szCs w:val="24"/>
        </w:rPr>
        <w:t>具备磋商</w:t>
      </w:r>
      <w:proofErr w:type="gramEnd"/>
      <w:r>
        <w:rPr>
          <w:rFonts w:ascii="方正仿宋_GBK" w:eastAsia="方正仿宋_GBK" w:hAnsi="方正仿宋_GBK" w:cs="方正仿宋_GBK" w:hint="eastAsia"/>
          <w:kern w:val="0"/>
          <w:sz w:val="24"/>
          <w:szCs w:val="24"/>
        </w:rPr>
        <w:t>资格。资格性检查资料表如下：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09"/>
        <w:gridCol w:w="3689"/>
        <w:gridCol w:w="4815"/>
      </w:tblGrid>
      <w:tr w:rsidR="000F1093">
        <w:trPr>
          <w:trHeight w:val="573"/>
        </w:trPr>
        <w:tc>
          <w:tcPr>
            <w:tcW w:w="448" w:type="dxa"/>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序号</w:t>
            </w:r>
          </w:p>
        </w:tc>
        <w:tc>
          <w:tcPr>
            <w:tcW w:w="4398" w:type="dxa"/>
            <w:gridSpan w:val="2"/>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检查因素</w:t>
            </w:r>
          </w:p>
        </w:tc>
        <w:tc>
          <w:tcPr>
            <w:tcW w:w="4815" w:type="dxa"/>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检查内容</w:t>
            </w:r>
          </w:p>
        </w:tc>
      </w:tr>
      <w:tr w:rsidR="000F1093">
        <w:tc>
          <w:tcPr>
            <w:tcW w:w="448" w:type="dxa"/>
            <w:vMerge w:val="restart"/>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709" w:type="dxa"/>
            <w:vMerge w:val="restart"/>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供应商应符合的基本资格条件</w:t>
            </w: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tc>
        <w:tc>
          <w:tcPr>
            <w:tcW w:w="4815" w:type="dxa"/>
            <w:noWrap/>
            <w:vAlign w:val="center"/>
          </w:tcPr>
          <w:p w:rsidR="000F1093" w:rsidRDefault="00CA7796">
            <w:pPr>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供应商法人营业执照（副本）或事业单位法人证书（副本）、组织机构代码证复印件（注1）； </w:t>
            </w:r>
          </w:p>
          <w:p w:rsidR="000F1093" w:rsidRDefault="00CA7796">
            <w:pPr>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w:t>
            </w:r>
            <w:proofErr w:type="gramStart"/>
            <w:r>
              <w:rPr>
                <w:rFonts w:ascii="方正仿宋_GBK" w:eastAsia="方正仿宋_GBK" w:hAnsi="方正仿宋_GBK" w:cs="方正仿宋_GBK" w:hint="eastAsia"/>
                <w:sz w:val="24"/>
                <w:szCs w:val="24"/>
              </w:rPr>
              <w:t>商法定</w:t>
            </w:r>
            <w:proofErr w:type="gramEnd"/>
            <w:r>
              <w:rPr>
                <w:rFonts w:ascii="方正仿宋_GBK" w:eastAsia="方正仿宋_GBK" w:hAnsi="方正仿宋_GBK" w:cs="方正仿宋_GBK" w:hint="eastAsia"/>
                <w:sz w:val="24"/>
                <w:szCs w:val="24"/>
              </w:rPr>
              <w:t>代表人身份证明和法定代表人授权代表委托书。</w:t>
            </w:r>
          </w:p>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不具有独立法人的分公司、办事处等分支机构不能参加竞争性谈判。</w:t>
            </w:r>
          </w:p>
        </w:tc>
      </w:tr>
      <w:tr w:rsidR="000F1093">
        <w:tc>
          <w:tcPr>
            <w:tcW w:w="448"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0F1093" w:rsidRDefault="000F1093">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CN"/>
              </w:rPr>
              <w:t>（2）</w:t>
            </w:r>
            <w:r>
              <w:rPr>
                <w:rFonts w:ascii="方正仿宋_GBK" w:eastAsia="方正仿宋_GBK" w:hAnsi="方正仿宋_GBK" w:cs="方正仿宋_GBK" w:hint="eastAsia"/>
                <w:sz w:val="24"/>
                <w:szCs w:val="24"/>
              </w:rPr>
              <w:t>具有良好的商业信誉和健全的财务会计制度</w:t>
            </w:r>
          </w:p>
        </w:tc>
        <w:tc>
          <w:tcPr>
            <w:tcW w:w="481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0F1093">
        <w:trPr>
          <w:trHeight w:val="834"/>
        </w:trPr>
        <w:tc>
          <w:tcPr>
            <w:tcW w:w="448"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0F1093" w:rsidRDefault="000F1093">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（3）具有履行合同所必需的设备和专业技术能力</w:t>
            </w:r>
          </w:p>
        </w:tc>
        <w:tc>
          <w:tcPr>
            <w:tcW w:w="481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0F1093">
        <w:trPr>
          <w:trHeight w:val="899"/>
        </w:trPr>
        <w:tc>
          <w:tcPr>
            <w:tcW w:w="448"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0F1093" w:rsidRDefault="000F1093">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（4）有依法缴纳税收和社会保障金的良好记录</w:t>
            </w:r>
          </w:p>
        </w:tc>
        <w:tc>
          <w:tcPr>
            <w:tcW w:w="481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0F1093">
        <w:tc>
          <w:tcPr>
            <w:tcW w:w="448"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0F1093" w:rsidRDefault="000F1093">
            <w:pPr>
              <w:spacing w:line="360" w:lineRule="exact"/>
              <w:contextualSpacing/>
              <w:rPr>
                <w:rFonts w:ascii="方正仿宋_GBK" w:eastAsia="方正仿宋_GBK" w:hAnsi="方正仿宋_GBK" w:cs="方正仿宋_GBK"/>
                <w:sz w:val="24"/>
                <w:szCs w:val="24"/>
                <w:lang w:val="zh-CN"/>
              </w:rPr>
            </w:pP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rPr>
              <w:t>（5）参加政府采购活动前三年内，在经营活动中没有重大违法记录</w:t>
            </w:r>
          </w:p>
        </w:tc>
        <w:tc>
          <w:tcPr>
            <w:tcW w:w="481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供应商提供书面声明（见格式文件）。</w:t>
            </w:r>
          </w:p>
        </w:tc>
      </w:tr>
      <w:tr w:rsidR="000F1093">
        <w:trPr>
          <w:trHeight w:val="311"/>
        </w:trPr>
        <w:tc>
          <w:tcPr>
            <w:tcW w:w="448"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709" w:type="dxa"/>
            <w:vMerge/>
            <w:noWrap/>
            <w:vAlign w:val="center"/>
          </w:tcPr>
          <w:p w:rsidR="000F1093" w:rsidRDefault="000F1093">
            <w:pPr>
              <w:spacing w:line="360" w:lineRule="exact"/>
              <w:contextualSpacing/>
              <w:rPr>
                <w:rFonts w:ascii="方正仿宋_GBK" w:eastAsia="方正仿宋_GBK" w:hAnsi="方正仿宋_GBK" w:cs="方正仿宋_GBK"/>
                <w:sz w:val="24"/>
                <w:szCs w:val="24"/>
              </w:rPr>
            </w:pPr>
          </w:p>
        </w:tc>
        <w:tc>
          <w:tcPr>
            <w:tcW w:w="3689"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tc>
        <w:tc>
          <w:tcPr>
            <w:tcW w:w="4815" w:type="dxa"/>
            <w:noWrap/>
            <w:vAlign w:val="center"/>
          </w:tcPr>
          <w:p w:rsidR="000F1093" w:rsidRDefault="000F1093">
            <w:pPr>
              <w:spacing w:line="360" w:lineRule="exact"/>
              <w:contextualSpacing/>
              <w:rPr>
                <w:rFonts w:ascii="方正仿宋_GBK" w:eastAsia="方正仿宋_GBK" w:hAnsi="方正仿宋_GBK" w:cs="方正仿宋_GBK"/>
                <w:sz w:val="24"/>
                <w:szCs w:val="24"/>
              </w:rPr>
            </w:pPr>
          </w:p>
        </w:tc>
      </w:tr>
      <w:tr w:rsidR="000F1093">
        <w:trPr>
          <w:trHeight w:val="311"/>
        </w:trPr>
        <w:tc>
          <w:tcPr>
            <w:tcW w:w="448"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709"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CN"/>
              </w:rPr>
              <w:t>供应商应符合的特</w:t>
            </w:r>
            <w:r>
              <w:rPr>
                <w:rFonts w:ascii="方正仿宋_GBK" w:eastAsia="方正仿宋_GBK" w:hAnsi="方正仿宋_GBK" w:cs="方正仿宋_GBK" w:hint="eastAsia"/>
                <w:sz w:val="24"/>
                <w:szCs w:val="24"/>
                <w:lang w:val="zh-CN"/>
              </w:rPr>
              <w:lastRenderedPageBreak/>
              <w:t>定资格条件</w:t>
            </w:r>
          </w:p>
        </w:tc>
        <w:tc>
          <w:tcPr>
            <w:tcW w:w="3689" w:type="dxa"/>
            <w:noWrap/>
            <w:vAlign w:val="center"/>
          </w:tcPr>
          <w:p w:rsidR="000F1093" w:rsidRDefault="00CA7796">
            <w:pPr>
              <w:spacing w:line="360" w:lineRule="exact"/>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经营范围包括“计算机软件开发”等内容</w:t>
            </w:r>
          </w:p>
        </w:tc>
        <w:tc>
          <w:tcPr>
            <w:tcW w:w="4815" w:type="dxa"/>
            <w:noWrap/>
            <w:vAlign w:val="center"/>
          </w:tcPr>
          <w:p w:rsidR="000F1093" w:rsidRDefault="00CA7796">
            <w:pPr>
              <w:spacing w:line="360" w:lineRule="exact"/>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提供复印件加盖供应</w:t>
            </w:r>
            <w:proofErr w:type="gramStart"/>
            <w:r>
              <w:rPr>
                <w:rFonts w:ascii="方正仿宋_GBK" w:eastAsia="方正仿宋_GBK" w:hAnsi="方正仿宋_GBK" w:cs="方正仿宋_GBK" w:hint="eastAsia"/>
                <w:sz w:val="24"/>
                <w:szCs w:val="24"/>
              </w:rPr>
              <w:t>商鲜章</w:t>
            </w:r>
            <w:proofErr w:type="gramEnd"/>
          </w:p>
        </w:tc>
      </w:tr>
      <w:tr w:rsidR="000F1093">
        <w:trPr>
          <w:trHeight w:val="683"/>
        </w:trPr>
        <w:tc>
          <w:tcPr>
            <w:tcW w:w="448"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w:t>
            </w:r>
          </w:p>
        </w:tc>
        <w:tc>
          <w:tcPr>
            <w:tcW w:w="4398" w:type="dxa"/>
            <w:gridSpan w:val="2"/>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保证金</w:t>
            </w:r>
          </w:p>
        </w:tc>
        <w:tc>
          <w:tcPr>
            <w:tcW w:w="481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截止时间前按要求缴纳磋商保证金。</w:t>
            </w:r>
          </w:p>
        </w:tc>
      </w:tr>
    </w:tbl>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注1：供应商按“多证合一”登记制度办理营业执照的，组织机构代码证、税务登记证（副本）和社会保险登记证以供应商所提供的营业执照（副本）复印件为准。</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2、符合性检查</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依据竞争性磋商文件的规定，从磋商文件的有效性、完整性和对竞争性磋商文件的响应程度进行审查，以确定是否对竞争性磋商文件的实质性要求</w:t>
      </w:r>
      <w:proofErr w:type="gramStart"/>
      <w:r>
        <w:rPr>
          <w:rFonts w:ascii="方正仿宋_GBK" w:eastAsia="方正仿宋_GBK" w:hAnsi="方正仿宋_GBK" w:cs="方正仿宋_GBK" w:hint="eastAsia"/>
          <w:kern w:val="0"/>
          <w:sz w:val="24"/>
          <w:szCs w:val="24"/>
        </w:rPr>
        <w:t>作出</w:t>
      </w:r>
      <w:proofErr w:type="gramEnd"/>
      <w:r>
        <w:rPr>
          <w:rFonts w:ascii="方正仿宋_GBK" w:eastAsia="方正仿宋_GBK" w:hAnsi="方正仿宋_GBK" w:cs="方正仿宋_GBK" w:hint="eastAsia"/>
          <w:kern w:val="0"/>
          <w:sz w:val="24"/>
          <w:szCs w:val="24"/>
        </w:rPr>
        <w:t>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4"/>
        <w:gridCol w:w="2265"/>
        <w:gridCol w:w="5106"/>
      </w:tblGrid>
      <w:tr w:rsidR="000F1093">
        <w:trPr>
          <w:trHeight w:val="453"/>
        </w:trPr>
        <w:tc>
          <w:tcPr>
            <w:tcW w:w="707" w:type="dxa"/>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序号</w:t>
            </w:r>
          </w:p>
        </w:tc>
        <w:tc>
          <w:tcPr>
            <w:tcW w:w="3969" w:type="dxa"/>
            <w:gridSpan w:val="2"/>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评审因素</w:t>
            </w:r>
          </w:p>
        </w:tc>
        <w:tc>
          <w:tcPr>
            <w:tcW w:w="5106" w:type="dxa"/>
            <w:noWrap/>
            <w:vAlign w:val="center"/>
          </w:tcPr>
          <w:p w:rsidR="000F1093" w:rsidRDefault="00CA7796">
            <w:pPr>
              <w:spacing w:line="360" w:lineRule="exact"/>
              <w:contextualSpacing/>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评审标准</w:t>
            </w:r>
          </w:p>
        </w:tc>
      </w:tr>
      <w:tr w:rsidR="000F1093">
        <w:trPr>
          <w:trHeight w:val="384"/>
        </w:trPr>
        <w:tc>
          <w:tcPr>
            <w:tcW w:w="707" w:type="dxa"/>
            <w:vMerge w:val="restart"/>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w:t>
            </w:r>
          </w:p>
        </w:tc>
        <w:tc>
          <w:tcPr>
            <w:tcW w:w="1704" w:type="dxa"/>
            <w:vMerge w:val="restart"/>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有效性审查</w:t>
            </w:r>
          </w:p>
        </w:tc>
        <w:tc>
          <w:tcPr>
            <w:tcW w:w="2265"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磋商文件签署</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磋商文件上法定代表人或其授权代表人的签字齐全。</w:t>
            </w:r>
          </w:p>
        </w:tc>
      </w:tr>
      <w:tr w:rsidR="000F1093">
        <w:trPr>
          <w:trHeight w:val="704"/>
        </w:trPr>
        <w:tc>
          <w:tcPr>
            <w:tcW w:w="707"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法定代表人身份证明及授权委托书有效，符合竞争性磋商文件规定的格式，签字或盖章齐全。</w:t>
            </w:r>
          </w:p>
        </w:tc>
      </w:tr>
      <w:tr w:rsidR="000F1093">
        <w:trPr>
          <w:trHeight w:val="386"/>
        </w:trPr>
        <w:tc>
          <w:tcPr>
            <w:tcW w:w="707"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kern w:val="0"/>
                <w:sz w:val="24"/>
                <w:szCs w:val="24"/>
              </w:rPr>
              <w:t>磋商</w:t>
            </w:r>
            <w:r>
              <w:rPr>
                <w:rFonts w:ascii="方正仿宋_GBK" w:eastAsia="方正仿宋_GBK" w:hAnsi="方正仿宋_GBK" w:cs="方正仿宋_GBK" w:hint="eastAsia"/>
                <w:sz w:val="24"/>
                <w:szCs w:val="24"/>
                <w:lang w:val="zh-CN"/>
              </w:rPr>
              <w:t>方案</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只能有一个方案磋商。</w:t>
            </w:r>
          </w:p>
        </w:tc>
      </w:tr>
      <w:tr w:rsidR="000F1093">
        <w:trPr>
          <w:trHeight w:val="408"/>
        </w:trPr>
        <w:tc>
          <w:tcPr>
            <w:tcW w:w="707" w:type="dxa"/>
            <w:vMerge w:val="restart"/>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w:t>
            </w:r>
          </w:p>
        </w:tc>
        <w:tc>
          <w:tcPr>
            <w:tcW w:w="1704" w:type="dxa"/>
            <w:vMerge w:val="restart"/>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完整性审查</w:t>
            </w:r>
          </w:p>
        </w:tc>
        <w:tc>
          <w:tcPr>
            <w:tcW w:w="2265"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磋商文件份数</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lang w:val="zh-CN"/>
              </w:rPr>
              <w:t>磋商文件正、副本数量符合竞争性磋商文件要求。</w:t>
            </w:r>
          </w:p>
        </w:tc>
      </w:tr>
      <w:tr w:rsidR="000F1093">
        <w:trPr>
          <w:trHeight w:val="554"/>
        </w:trPr>
        <w:tc>
          <w:tcPr>
            <w:tcW w:w="707"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2265"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磋商文件内容</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sz w:val="24"/>
                <w:szCs w:val="24"/>
                <w:lang w:val="zh-CN"/>
              </w:rPr>
              <w:t>磋商文件内容齐全、无遗漏。</w:t>
            </w:r>
          </w:p>
        </w:tc>
      </w:tr>
      <w:tr w:rsidR="000F1093">
        <w:trPr>
          <w:trHeight w:val="545"/>
        </w:trPr>
        <w:tc>
          <w:tcPr>
            <w:tcW w:w="707" w:type="dxa"/>
            <w:vMerge w:val="restart"/>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w:t>
            </w:r>
          </w:p>
        </w:tc>
        <w:tc>
          <w:tcPr>
            <w:tcW w:w="1704" w:type="dxa"/>
            <w:vMerge w:val="restart"/>
            <w:noWrap/>
            <w:vAlign w:val="center"/>
          </w:tcPr>
          <w:p w:rsidR="000F1093" w:rsidRDefault="00CA7796">
            <w:pPr>
              <w:spacing w:line="360" w:lineRule="exact"/>
              <w:contextualSpacing/>
              <w:rPr>
                <w:rFonts w:ascii="方正仿宋_GBK" w:eastAsia="方正仿宋_GBK" w:hAnsi="方正仿宋_GBK" w:cs="方正仿宋_GBK"/>
                <w:sz w:val="24"/>
                <w:szCs w:val="24"/>
                <w:lang w:val="zh-CN"/>
              </w:rPr>
            </w:pPr>
            <w:r>
              <w:rPr>
                <w:rFonts w:ascii="方正仿宋_GBK" w:eastAsia="方正仿宋_GBK" w:hAnsi="方正仿宋_GBK" w:cs="方正仿宋_GBK" w:hint="eastAsia"/>
                <w:kern w:val="0"/>
                <w:sz w:val="24"/>
                <w:szCs w:val="24"/>
              </w:rPr>
              <w:t>竞争性磋商文件的响应程度审查</w:t>
            </w:r>
          </w:p>
        </w:tc>
        <w:tc>
          <w:tcPr>
            <w:tcW w:w="2265"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磋商文件内容</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对竞争性磋商文件第三篇规定的竞争性磋商项目内容</w:t>
            </w:r>
            <w:proofErr w:type="gramStart"/>
            <w:r>
              <w:rPr>
                <w:rFonts w:ascii="方正仿宋_GBK" w:eastAsia="方正仿宋_GBK" w:hAnsi="方正仿宋_GBK" w:cs="方正仿宋_GBK" w:hint="eastAsia"/>
                <w:kern w:val="0"/>
                <w:sz w:val="24"/>
                <w:szCs w:val="24"/>
              </w:rPr>
              <w:t>作出</w:t>
            </w:r>
            <w:proofErr w:type="gramEnd"/>
            <w:r>
              <w:rPr>
                <w:rFonts w:ascii="方正仿宋_GBK" w:eastAsia="方正仿宋_GBK" w:hAnsi="方正仿宋_GBK" w:cs="方正仿宋_GBK" w:hint="eastAsia"/>
                <w:kern w:val="0"/>
                <w:sz w:val="24"/>
                <w:szCs w:val="24"/>
              </w:rPr>
              <w:t>响应。</w:t>
            </w:r>
          </w:p>
        </w:tc>
      </w:tr>
      <w:tr w:rsidR="000F1093">
        <w:trPr>
          <w:trHeight w:val="693"/>
        </w:trPr>
        <w:tc>
          <w:tcPr>
            <w:tcW w:w="707" w:type="dxa"/>
            <w:vMerge/>
            <w:noWrap/>
            <w:vAlign w:val="center"/>
          </w:tcPr>
          <w:p w:rsidR="000F1093" w:rsidRDefault="000F1093">
            <w:pPr>
              <w:spacing w:line="360" w:lineRule="exact"/>
              <w:contextualSpacing/>
              <w:rPr>
                <w:rFonts w:ascii="方正仿宋_GBK" w:eastAsia="方正仿宋_GBK" w:hAnsi="方正仿宋_GBK" w:cs="方正仿宋_GBK"/>
                <w:kern w:val="0"/>
                <w:sz w:val="24"/>
                <w:szCs w:val="24"/>
              </w:rPr>
            </w:pPr>
          </w:p>
        </w:tc>
        <w:tc>
          <w:tcPr>
            <w:tcW w:w="1704" w:type="dxa"/>
            <w:vMerge/>
            <w:noWrap/>
            <w:vAlign w:val="center"/>
          </w:tcPr>
          <w:p w:rsidR="000F1093" w:rsidRDefault="000F1093">
            <w:pPr>
              <w:spacing w:line="360" w:lineRule="exact"/>
              <w:contextualSpacing/>
              <w:rPr>
                <w:rFonts w:ascii="方正仿宋_GBK" w:eastAsia="方正仿宋_GBK" w:hAnsi="方正仿宋_GBK" w:cs="方正仿宋_GBK"/>
                <w:sz w:val="24"/>
                <w:szCs w:val="24"/>
                <w:lang w:val="zh-CN"/>
              </w:rPr>
            </w:pPr>
          </w:p>
        </w:tc>
        <w:tc>
          <w:tcPr>
            <w:tcW w:w="2265"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磋商有效期</w:t>
            </w:r>
          </w:p>
        </w:tc>
        <w:tc>
          <w:tcPr>
            <w:tcW w:w="5106" w:type="dxa"/>
            <w:noWrap/>
            <w:vAlign w:val="center"/>
          </w:tcPr>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满足竞争性磋商文件</w:t>
            </w:r>
            <w:r>
              <w:rPr>
                <w:rFonts w:ascii="方正仿宋_GBK" w:eastAsia="方正仿宋_GBK" w:hAnsi="方正仿宋_GBK" w:cs="方正仿宋_GBK" w:hint="eastAsia"/>
                <w:sz w:val="24"/>
                <w:szCs w:val="24"/>
                <w:lang w:val="zh-CN"/>
              </w:rPr>
              <w:t>规定。</w:t>
            </w:r>
          </w:p>
        </w:tc>
      </w:tr>
    </w:tbl>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3、采购人在对响应文件的有效性、完整性和响应程度进行审查时，可以要求供应商对响应文件中含义不明确、同类问题表述不一致或者有明显文字和计算错误的内容等以书面形式</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必要的澄清、说明或者更正，供应商的澄清、说明或者更正应当由法定代表人或其授权代表签字或者加盖公章。供应商的澄清、说明或者更正不得超出响应文件的范围或者改变响应文件的实质性内容。</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4、在磋商过程中磋商的任何一方不得向他人透露与磋商有关的技术资料、价格或其他信息。</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highlight w:val="yellow"/>
        </w:rPr>
      </w:pPr>
      <w:r>
        <w:rPr>
          <w:rFonts w:ascii="方正仿宋_GBK" w:eastAsia="方正仿宋_GBK" w:hAnsi="方正仿宋_GBK" w:cs="方正仿宋_GBK" w:hint="eastAsia"/>
          <w:sz w:val="24"/>
          <w:szCs w:val="24"/>
        </w:rPr>
        <w:t>5、在磋商过程中，采购人可以根据竞争性磋商文件和磋商情况实质性变动采购需</w:t>
      </w:r>
      <w:r>
        <w:rPr>
          <w:rFonts w:ascii="方正仿宋_GBK" w:eastAsia="方正仿宋_GBK" w:hAnsi="方正仿宋_GBK" w:cs="方正仿宋_GBK" w:hint="eastAsia"/>
          <w:sz w:val="24"/>
          <w:szCs w:val="24"/>
        </w:rPr>
        <w:lastRenderedPageBreak/>
        <w:t>求中的技术、服务要求以及合同草案条款，但不得变动竞争性磋商文件中的其他内容。实质性变动的内容，须经采购人代表确认。对竞争性磋商文件</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的实质性变动是竞争性磋商磋商文件的有效组成部分，采购人应当及时以书面形式同时通知所有参加磋商的供应商。</w:t>
      </w:r>
    </w:p>
    <w:p w:rsidR="000F1093" w:rsidRDefault="00CA7796">
      <w:pPr>
        <w:spacing w:line="360" w:lineRule="exact"/>
        <w:ind w:firstLineChars="200" w:firstLine="482"/>
        <w:contextualSpacing/>
        <w:jc w:val="left"/>
        <w:rPr>
          <w:rFonts w:ascii="方正仿宋_GBK" w:eastAsia="方正仿宋_GBK" w:hAnsi="方正仿宋_GBK" w:cs="方正仿宋_GBK"/>
          <w:b/>
          <w:kern w:val="0"/>
          <w:sz w:val="24"/>
          <w:szCs w:val="24"/>
        </w:rPr>
      </w:pPr>
      <w:bookmarkStart w:id="95" w:name="_Toc455594647"/>
      <w:bookmarkStart w:id="96" w:name="_Toc455607495"/>
      <w:bookmarkStart w:id="97" w:name="_Toc456166132"/>
      <w:r>
        <w:rPr>
          <w:rFonts w:ascii="方正仿宋_GBK" w:eastAsia="方正仿宋_GBK" w:hAnsi="方正仿宋_GBK" w:cs="方正仿宋_GBK" w:hint="eastAsia"/>
          <w:b/>
          <w:kern w:val="0"/>
          <w:sz w:val="24"/>
          <w:szCs w:val="24"/>
        </w:rPr>
        <w:t>（三）评审依据</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t>评审的依据为竞争性磋商文件、响应文件</w:t>
      </w:r>
      <w:r>
        <w:rPr>
          <w:rFonts w:ascii="方正仿宋_GBK" w:eastAsia="方正仿宋_GBK" w:hAnsi="方正仿宋_GBK" w:cs="方正仿宋_GBK" w:hint="eastAsia"/>
          <w:sz w:val="24"/>
          <w:szCs w:val="24"/>
        </w:rPr>
        <w:t>（含有效的补充文件）。采购人判断响应文件对竞争性磋商文件的响应，仅基于响应文件本身而不靠外部证据。</w:t>
      </w:r>
    </w:p>
    <w:p w:rsidR="000F1093" w:rsidRDefault="00CA7796">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（四）评审委员会</w:t>
      </w:r>
      <w:bookmarkEnd w:id="95"/>
      <w:bookmarkEnd w:id="96"/>
      <w:bookmarkEnd w:id="97"/>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1、采购人根据本次磋商的特点自行组建评审委员会。评审委员会对磋商文件进行审查、质疑、评估和比较。</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2、评审委员会成员名单保密，评审在有关部门监督的状态下进行。</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3、评审委员会成员应当客观公正履行职务，遵守职业道德，对所提出的评审意见承担个人责任。评审委员会成员不得私下接触供应商，不得接受供应商的财物或其他好处。</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4、评审期间，评审委员会成员根据需要对某些供应商进行质询，供应商法人代表或其委托人必须等候。</w:t>
      </w:r>
    </w:p>
    <w:p w:rsidR="000F1093" w:rsidRDefault="00CA7796">
      <w:pPr>
        <w:spacing w:line="360" w:lineRule="exact"/>
        <w:ind w:firstLineChars="200" w:firstLine="482"/>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（五）评审原则和方法</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1、严格依法评审，坚持公平、公正的原则。</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2、严格按照竞争性磋商文件的要求和条件进行。</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3、本次评审采用综合评分法（评分标准附后）。采购人不保证报价最低的供应商能够成为成交供应商，也不保证样品最佳的供应商成为成交供应商，且无义务承担对未成交供应商的任何责任。</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4、评审委员会按照竞争性磋商文件要求的评分标准进行综合评审打分，以评审总得分高低排序并推荐1名候选成交供应商。</w:t>
      </w:r>
    </w:p>
    <w:p w:rsidR="000F1093" w:rsidRDefault="00CA7796">
      <w:pPr>
        <w:spacing w:line="360" w:lineRule="exact"/>
        <w:ind w:firstLineChars="196" w:firstLine="472"/>
        <w:contextualSpacing/>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（六）授予合同</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1、授予合同的原则</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严格按照竞争性磋商文件的要求和条件进行评审，择优确定成交供应商。</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2、成交通知</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（1）评审结束后，评审委员会按评审总得分高低排序并推荐1名成交候选人。</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（2）采购人将评审结果在学院官网（http://www.cqjzc.edu.cn）上公示，公示期满后，采购人将以书面形式向成交供应商发出《成交通知书》。《成交通知书》一经发出即发生法律效力。</w:t>
      </w:r>
    </w:p>
    <w:p w:rsidR="000F1093" w:rsidRDefault="00CA7796">
      <w:pPr>
        <w:spacing w:line="360" w:lineRule="exact"/>
        <w:ind w:firstLineChars="196" w:firstLine="470"/>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3、签订合同</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（2）竞争性磋商文件、供应商的响应文件及澄清文件、</w:t>
      </w:r>
      <w:r>
        <w:rPr>
          <w:rFonts w:ascii="方正仿宋_GBK" w:eastAsia="方正仿宋_GBK" w:hAnsi="方正仿宋_GBK" w:cs="方正仿宋_GBK" w:hint="eastAsia"/>
          <w:kern w:val="0"/>
          <w:sz w:val="24"/>
          <w:szCs w:val="24"/>
        </w:rPr>
        <w:t>《成交通知书》</w:t>
      </w:r>
      <w:r>
        <w:rPr>
          <w:rFonts w:ascii="方正仿宋_GBK" w:eastAsia="方正仿宋_GBK" w:hAnsi="方正仿宋_GBK" w:cs="方正仿宋_GBK" w:hint="eastAsia"/>
          <w:sz w:val="24"/>
          <w:szCs w:val="24"/>
        </w:rPr>
        <w:t>等，均为双方签订合同的依据。</w:t>
      </w:r>
    </w:p>
    <w:p w:rsidR="000F1093" w:rsidRDefault="00CA7796">
      <w:pPr>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（3）合同生效条款由双方约定，法律、行政法规规定应当办理批准、登记等手续后生效的合同，依照其规定。</w:t>
      </w:r>
    </w:p>
    <w:p w:rsidR="000F1093" w:rsidRDefault="00CA7796">
      <w:pPr>
        <w:spacing w:line="360" w:lineRule="exact"/>
        <w:ind w:firstLineChars="200" w:firstLine="4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（4）如成交人违约放弃成交或因不可抗力提出不能履行合同等，采购人重新组织采购。</w:t>
      </w:r>
    </w:p>
    <w:p w:rsidR="000F1093" w:rsidRDefault="00CA7796">
      <w:pPr>
        <w:spacing w:line="360" w:lineRule="exact"/>
        <w:ind w:firstLineChars="200" w:firstLine="482"/>
        <w:contextualSpacing/>
        <w:outlineLvl w:val="1"/>
        <w:rPr>
          <w:rFonts w:ascii="方正仿宋_GBK" w:eastAsia="方正仿宋_GBK" w:hAnsi="方正仿宋_GBK" w:cs="方正仿宋_GBK"/>
          <w:sz w:val="24"/>
          <w:szCs w:val="24"/>
        </w:rPr>
      </w:pPr>
      <w:bookmarkStart w:id="98" w:name="_Toc519497927"/>
      <w:bookmarkStart w:id="99" w:name="_Toc28190"/>
      <w:r>
        <w:rPr>
          <w:rFonts w:ascii="方正仿宋_GBK" w:eastAsia="方正仿宋_GBK" w:hAnsi="方正仿宋_GBK" w:cs="方正仿宋_GBK" w:hint="eastAsia"/>
          <w:b/>
          <w:sz w:val="24"/>
          <w:szCs w:val="24"/>
        </w:rPr>
        <w:t>二、评审标准</w:t>
      </w:r>
      <w:bookmarkEnd w:id="90"/>
      <w:bookmarkEnd w:id="91"/>
      <w:bookmarkEnd w:id="92"/>
      <w:bookmarkEnd w:id="93"/>
      <w:bookmarkEnd w:id="94"/>
      <w:bookmarkEnd w:id="98"/>
      <w:bookmarkEnd w:id="99"/>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185"/>
        <w:gridCol w:w="1125"/>
        <w:gridCol w:w="5175"/>
        <w:gridCol w:w="1442"/>
      </w:tblGrid>
      <w:tr w:rsidR="000F1093">
        <w:tc>
          <w:tcPr>
            <w:tcW w:w="701"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1185"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评分因素及权重</w:t>
            </w:r>
          </w:p>
        </w:tc>
        <w:tc>
          <w:tcPr>
            <w:tcW w:w="1125"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分值</w:t>
            </w:r>
          </w:p>
        </w:tc>
        <w:tc>
          <w:tcPr>
            <w:tcW w:w="5175"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评分标准</w:t>
            </w:r>
          </w:p>
        </w:tc>
        <w:tc>
          <w:tcPr>
            <w:tcW w:w="1442"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说明</w:t>
            </w:r>
          </w:p>
        </w:tc>
      </w:tr>
      <w:tr w:rsidR="000F1093">
        <w:tc>
          <w:tcPr>
            <w:tcW w:w="701" w:type="dxa"/>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18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报价</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112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30分</w:t>
            </w:r>
          </w:p>
        </w:tc>
        <w:tc>
          <w:tcPr>
            <w:tcW w:w="5175" w:type="dxa"/>
            <w:vAlign w:val="center"/>
          </w:tcPr>
          <w:p w:rsidR="000F1093" w:rsidRDefault="00CA7796">
            <w:pPr>
              <w:numPr>
                <w:ilvl w:val="0"/>
                <w:numId w:val="15"/>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满足资格要求且最后报价最低的供应商的价格为磋商基准价，按照下列公式计算每个供应商的磋商报价得分。</w:t>
            </w:r>
            <w:r>
              <w:rPr>
                <w:rFonts w:ascii="方正仿宋_GBK" w:eastAsia="方正仿宋_GBK" w:hAnsi="方正仿宋_GBK" w:cs="方正仿宋_GBK" w:hint="eastAsia"/>
                <w:sz w:val="24"/>
                <w:szCs w:val="24"/>
              </w:rPr>
              <w:br/>
              <w:t>磋商报价得分=（磋商基准价/最后磋商报价）×</w:t>
            </w:r>
            <w:proofErr w:type="gramStart"/>
            <w:r>
              <w:rPr>
                <w:rFonts w:ascii="方正仿宋_GBK" w:eastAsia="方正仿宋_GBK" w:hAnsi="方正仿宋_GBK" w:cs="方正仿宋_GBK" w:hint="eastAsia"/>
                <w:sz w:val="24"/>
                <w:szCs w:val="24"/>
              </w:rPr>
              <w:t>价格权</w:t>
            </w:r>
            <w:proofErr w:type="gramEnd"/>
            <w:r>
              <w:rPr>
                <w:rFonts w:ascii="方正仿宋_GBK" w:eastAsia="方正仿宋_GBK" w:hAnsi="方正仿宋_GBK" w:cs="方正仿宋_GBK" w:hint="eastAsia"/>
                <w:sz w:val="24"/>
                <w:szCs w:val="24"/>
              </w:rPr>
              <w:t>值×100</w:t>
            </w:r>
          </w:p>
          <w:p w:rsidR="000F1093" w:rsidRDefault="00CA7796">
            <w:pPr>
              <w:numPr>
                <w:ilvl w:val="0"/>
                <w:numId w:val="15"/>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竞标报价与评标基准价相比，等于评标基准价的得30分；每高于评标基准价1%扣0.2分，每低于评标基准价1%扣0.1分，扣完为止。不带整数的按插入法计算，保留小数点后两位。</w:t>
            </w:r>
          </w:p>
        </w:tc>
        <w:tc>
          <w:tcPr>
            <w:tcW w:w="1442" w:type="dxa"/>
            <w:vAlign w:val="center"/>
          </w:tcPr>
          <w:p w:rsidR="000F1093" w:rsidRDefault="00CA7796">
            <w:pPr>
              <w:ind w:left="-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通过资格性检查和符合性检查的竞争性供应商和制造商的竞标报价为有效报价。</w:t>
            </w:r>
          </w:p>
        </w:tc>
      </w:tr>
      <w:tr w:rsidR="000F1093">
        <w:trPr>
          <w:trHeight w:val="645"/>
        </w:trPr>
        <w:tc>
          <w:tcPr>
            <w:tcW w:w="701" w:type="dxa"/>
            <w:vMerge w:val="restart"/>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185" w:type="dxa"/>
            <w:vMerge w:val="restart"/>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部分</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（40%）</w:t>
            </w:r>
          </w:p>
        </w:tc>
        <w:tc>
          <w:tcPr>
            <w:tcW w:w="1125" w:type="dxa"/>
            <w:vMerge w:val="restart"/>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40分</w:t>
            </w: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A起评分：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有效竞争性供应商或制造商的起评分为40分。</w:t>
            </w:r>
          </w:p>
        </w:tc>
        <w:tc>
          <w:tcPr>
            <w:tcW w:w="1442" w:type="dxa"/>
            <w:vMerge w:val="restart"/>
            <w:vAlign w:val="center"/>
          </w:tcPr>
          <w:p w:rsidR="000F1093" w:rsidRDefault="00CA7796">
            <w:pPr>
              <w:snapToGrid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重要技术</w:t>
            </w:r>
            <w:proofErr w:type="gramStart"/>
            <w:r>
              <w:rPr>
                <w:rFonts w:ascii="方正仿宋_GBK" w:eastAsia="方正仿宋_GBK" w:hAnsi="方正仿宋_GBK" w:cs="方正仿宋_GBK" w:hint="eastAsia"/>
                <w:sz w:val="24"/>
                <w:szCs w:val="24"/>
              </w:rPr>
              <w:t>参数项需提供</w:t>
            </w:r>
            <w:proofErr w:type="gramEnd"/>
            <w:r>
              <w:rPr>
                <w:rFonts w:ascii="方正仿宋_GBK" w:eastAsia="方正仿宋_GBK" w:hAnsi="方正仿宋_GBK" w:cs="方正仿宋_GBK" w:hint="eastAsia"/>
                <w:sz w:val="24"/>
                <w:szCs w:val="24"/>
              </w:rPr>
              <w:t>真实的系统界面截图并加盖供应商和制造商公章。</w:t>
            </w:r>
          </w:p>
        </w:tc>
      </w:tr>
      <w:tr w:rsidR="000F1093">
        <w:trPr>
          <w:trHeight w:val="645"/>
        </w:trPr>
        <w:tc>
          <w:tcPr>
            <w:tcW w:w="701" w:type="dxa"/>
            <w:vMerge/>
            <w:vAlign w:val="center"/>
          </w:tcPr>
          <w:p w:rsidR="000F1093" w:rsidRDefault="000F1093">
            <w:pPr>
              <w:snapToGrid w:val="0"/>
              <w:jc w:val="center"/>
              <w:rPr>
                <w:rFonts w:ascii="方正仿宋_GBK" w:eastAsia="方正仿宋_GBK" w:hAnsi="方正仿宋_GBK" w:cs="方正仿宋_GBK"/>
                <w:sz w:val="24"/>
                <w:szCs w:val="24"/>
              </w:rPr>
            </w:pPr>
          </w:p>
        </w:tc>
        <w:tc>
          <w:tcPr>
            <w:tcW w:w="1185" w:type="dxa"/>
            <w:vMerge/>
            <w:vAlign w:val="center"/>
          </w:tcPr>
          <w:p w:rsidR="000F1093" w:rsidRDefault="000F1093">
            <w:pPr>
              <w:jc w:val="center"/>
              <w:rPr>
                <w:rFonts w:ascii="方正仿宋_GBK" w:eastAsia="方正仿宋_GBK" w:hAnsi="方正仿宋_GBK" w:cs="方正仿宋_GBK"/>
                <w:sz w:val="24"/>
                <w:szCs w:val="24"/>
              </w:rPr>
            </w:pPr>
          </w:p>
        </w:tc>
        <w:tc>
          <w:tcPr>
            <w:tcW w:w="1125" w:type="dxa"/>
            <w:vMerge/>
            <w:vAlign w:val="center"/>
          </w:tcPr>
          <w:p w:rsidR="000F1093" w:rsidRDefault="000F1093">
            <w:pPr>
              <w:jc w:val="center"/>
              <w:rPr>
                <w:rFonts w:ascii="方正仿宋_GBK" w:eastAsia="方正仿宋_GBK" w:hAnsi="方正仿宋_GBK" w:cs="方正仿宋_GBK"/>
                <w:sz w:val="24"/>
                <w:szCs w:val="24"/>
              </w:rPr>
            </w:pP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B扣分条款：</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1.重要技术参数（带*标注的部分）达不到竞争性磋商文件要求的,</w:t>
            </w:r>
            <w:proofErr w:type="gramStart"/>
            <w:r>
              <w:rPr>
                <w:rFonts w:ascii="方正仿宋_GBK" w:eastAsia="方正仿宋_GBK" w:hAnsi="方正仿宋_GBK" w:cs="方正仿宋_GBK" w:hint="eastAsia"/>
                <w:sz w:val="24"/>
                <w:szCs w:val="24"/>
              </w:rPr>
              <w:t>每负偏离</w:t>
            </w:r>
            <w:proofErr w:type="gramEnd"/>
            <w:r>
              <w:rPr>
                <w:rFonts w:ascii="方正仿宋_GBK" w:eastAsia="方正仿宋_GBK" w:hAnsi="方正仿宋_GBK" w:cs="方正仿宋_GBK" w:hint="eastAsia"/>
                <w:sz w:val="24"/>
                <w:szCs w:val="24"/>
              </w:rPr>
              <w:t>一条从起评分中扣除5分，三条及以上不满足的，技术部分得零分。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2.一般性技术参数（非*号标注的部分）达不到竞争性磋商文件要求的,</w:t>
            </w:r>
            <w:proofErr w:type="gramStart"/>
            <w:r>
              <w:rPr>
                <w:rFonts w:ascii="方正仿宋_GBK" w:eastAsia="方正仿宋_GBK" w:hAnsi="方正仿宋_GBK" w:cs="方正仿宋_GBK" w:hint="eastAsia"/>
                <w:sz w:val="24"/>
                <w:szCs w:val="24"/>
              </w:rPr>
              <w:t>每负偏离</w:t>
            </w:r>
            <w:proofErr w:type="gramEnd"/>
            <w:r>
              <w:rPr>
                <w:rFonts w:ascii="方正仿宋_GBK" w:eastAsia="方正仿宋_GBK" w:hAnsi="方正仿宋_GBK" w:cs="方正仿宋_GBK" w:hint="eastAsia"/>
                <w:sz w:val="24"/>
                <w:szCs w:val="24"/>
              </w:rPr>
              <w:t>一条从起评分中扣除3分，扣完为止。</w:t>
            </w:r>
          </w:p>
        </w:tc>
        <w:tc>
          <w:tcPr>
            <w:tcW w:w="1442" w:type="dxa"/>
            <w:vMerge/>
            <w:vAlign w:val="center"/>
          </w:tcPr>
          <w:p w:rsidR="000F1093" w:rsidRDefault="000F1093">
            <w:pPr>
              <w:snapToGrid w:val="0"/>
              <w:ind w:firstLineChars="200" w:firstLine="480"/>
              <w:rPr>
                <w:rFonts w:ascii="方正仿宋_GBK" w:eastAsia="方正仿宋_GBK" w:hAnsi="方正仿宋_GBK" w:cs="方正仿宋_GBK"/>
                <w:sz w:val="24"/>
                <w:szCs w:val="24"/>
              </w:rPr>
            </w:pPr>
          </w:p>
        </w:tc>
      </w:tr>
      <w:tr w:rsidR="000F1093">
        <w:trPr>
          <w:trHeight w:val="565"/>
        </w:trPr>
        <w:tc>
          <w:tcPr>
            <w:tcW w:w="701" w:type="dxa"/>
            <w:vMerge w:val="restart"/>
            <w:vAlign w:val="center"/>
          </w:tcPr>
          <w:p w:rsidR="000F1093" w:rsidRDefault="00CA7796">
            <w:pPr>
              <w:snapToGrid w:val="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185" w:type="dxa"/>
            <w:vMerge w:val="restart"/>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商务</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部分</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112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产品国产化兼容特性(4分)</w:t>
            </w: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供应商或制造商须提供网站群平台与国产化中间件、数据库、操作系统、硬件厂家等四项双方盖章的相互认证证明文件，每提供一项得1分，最高得4分。</w:t>
            </w:r>
          </w:p>
        </w:tc>
        <w:tc>
          <w:tcPr>
            <w:tcW w:w="1442" w:type="dxa"/>
            <w:vMerge w:val="restart"/>
            <w:vAlign w:val="center"/>
          </w:tcPr>
          <w:p w:rsidR="000F1093" w:rsidRDefault="00CA7796">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提供相关证书或证明文件复印件并加盖供应商和制造商公章（原件备查）。</w:t>
            </w:r>
          </w:p>
        </w:tc>
      </w:tr>
      <w:tr w:rsidR="000F1093">
        <w:trPr>
          <w:trHeight w:val="565"/>
        </w:trPr>
        <w:tc>
          <w:tcPr>
            <w:tcW w:w="701" w:type="dxa"/>
            <w:vMerge/>
            <w:vAlign w:val="center"/>
          </w:tcPr>
          <w:p w:rsidR="000F1093" w:rsidRDefault="000F1093">
            <w:pPr>
              <w:snapToGrid w:val="0"/>
              <w:rPr>
                <w:rFonts w:ascii="方正仿宋_GBK" w:eastAsia="方正仿宋_GBK" w:hAnsi="方正仿宋_GBK" w:cs="方正仿宋_GBK"/>
                <w:sz w:val="24"/>
                <w:szCs w:val="24"/>
              </w:rPr>
            </w:pPr>
          </w:p>
        </w:tc>
        <w:tc>
          <w:tcPr>
            <w:tcW w:w="1185" w:type="dxa"/>
            <w:vMerge/>
            <w:vAlign w:val="center"/>
          </w:tcPr>
          <w:p w:rsidR="000F1093" w:rsidRDefault="000F1093">
            <w:pPr>
              <w:rPr>
                <w:rFonts w:ascii="方正仿宋_GBK" w:eastAsia="方正仿宋_GBK" w:hAnsi="方正仿宋_GBK" w:cs="方正仿宋_GBK"/>
                <w:sz w:val="24"/>
                <w:szCs w:val="24"/>
              </w:rPr>
            </w:pPr>
          </w:p>
        </w:tc>
        <w:tc>
          <w:tcPr>
            <w:tcW w:w="112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企业综合实力</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(16分)</w:t>
            </w: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1.供应商或制造商提供由省级及以上的企业质量管理中心颁发的4A级质量信誉证书得4分，未提供者得0分。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2.供应商或制造商所投产品厂商具备在有效期内的，由中国质量认证中心认证颁发的信息安全管理体系认证证书得3分，未提供者得0分。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3.供应商或制造商须提供由国家版权局颁发的</w:t>
            </w:r>
            <w:proofErr w:type="gramStart"/>
            <w:r>
              <w:rPr>
                <w:rFonts w:ascii="方正仿宋_GBK" w:eastAsia="方正仿宋_GBK" w:hAnsi="方正仿宋_GBK" w:cs="方正仿宋_GBK" w:hint="eastAsia"/>
                <w:sz w:val="24"/>
                <w:szCs w:val="24"/>
              </w:rPr>
              <w:t>计算机软著证书</w:t>
            </w:r>
            <w:proofErr w:type="gramEnd"/>
            <w:r>
              <w:rPr>
                <w:rFonts w:ascii="方正仿宋_GBK" w:eastAsia="方正仿宋_GBK" w:hAnsi="方正仿宋_GBK" w:cs="方正仿宋_GBK" w:hint="eastAsia"/>
                <w:sz w:val="24"/>
                <w:szCs w:val="24"/>
              </w:rPr>
              <w:t>且是同品牌的网站群管理系统著作权以及防篡改系统著作权两个证书，确保产品之间无缝对接，两个都提供得3分，少一项或</w:t>
            </w:r>
            <w:r>
              <w:rPr>
                <w:rFonts w:ascii="方正仿宋_GBK" w:eastAsia="方正仿宋_GBK" w:hAnsi="方正仿宋_GBK" w:cs="方正仿宋_GBK" w:hint="eastAsia"/>
                <w:sz w:val="24"/>
                <w:szCs w:val="24"/>
              </w:rPr>
              <w:lastRenderedPageBreak/>
              <w:t>未提供者得0分。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4.供应商或制造商所投产品厂商须具有国家版权局颁发的网站栏目管理软件产品著作权证书，提供证书得2分，未提供者得0分。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5.供应商或制造商所投产品厂商须具有国家版权局颁发的网站用户与权限管理系统著作权证书，提供证书得2分，未提供者得0分。</w:t>
            </w:r>
          </w:p>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6.供应商或制造商所投产品厂商须具有国家版权局颁发的自定义工作</w:t>
            </w:r>
            <w:proofErr w:type="gramStart"/>
            <w:r>
              <w:rPr>
                <w:rFonts w:ascii="方正仿宋_GBK" w:eastAsia="方正仿宋_GBK" w:hAnsi="方正仿宋_GBK" w:cs="方正仿宋_GBK" w:hint="eastAsia"/>
                <w:sz w:val="24"/>
                <w:szCs w:val="24"/>
              </w:rPr>
              <w:t>流系统</w:t>
            </w:r>
            <w:proofErr w:type="gramEnd"/>
            <w:r>
              <w:rPr>
                <w:rFonts w:ascii="方正仿宋_GBK" w:eastAsia="方正仿宋_GBK" w:hAnsi="方正仿宋_GBK" w:cs="方正仿宋_GBK" w:hint="eastAsia"/>
                <w:sz w:val="24"/>
                <w:szCs w:val="24"/>
              </w:rPr>
              <w:t>著作权证书，提供证书得2分，未提供者得0分。</w:t>
            </w:r>
          </w:p>
        </w:tc>
        <w:tc>
          <w:tcPr>
            <w:tcW w:w="1442" w:type="dxa"/>
            <w:vMerge/>
            <w:vAlign w:val="center"/>
          </w:tcPr>
          <w:p w:rsidR="000F1093" w:rsidRDefault="000F1093">
            <w:pPr>
              <w:rPr>
                <w:rFonts w:ascii="方正仿宋_GBK" w:eastAsia="方正仿宋_GBK" w:hAnsi="方正仿宋_GBK" w:cs="方正仿宋_GBK"/>
                <w:sz w:val="24"/>
                <w:szCs w:val="24"/>
              </w:rPr>
            </w:pPr>
          </w:p>
        </w:tc>
      </w:tr>
      <w:tr w:rsidR="000F1093">
        <w:trPr>
          <w:trHeight w:val="565"/>
        </w:trPr>
        <w:tc>
          <w:tcPr>
            <w:tcW w:w="701" w:type="dxa"/>
            <w:vMerge/>
            <w:vAlign w:val="center"/>
          </w:tcPr>
          <w:p w:rsidR="000F1093" w:rsidRDefault="000F1093">
            <w:pPr>
              <w:snapToGrid w:val="0"/>
              <w:rPr>
                <w:rFonts w:ascii="方正仿宋_GBK" w:eastAsia="方正仿宋_GBK" w:hAnsi="方正仿宋_GBK" w:cs="方正仿宋_GBK"/>
                <w:sz w:val="24"/>
                <w:szCs w:val="24"/>
              </w:rPr>
            </w:pPr>
          </w:p>
        </w:tc>
        <w:tc>
          <w:tcPr>
            <w:tcW w:w="1185" w:type="dxa"/>
            <w:vMerge/>
            <w:vAlign w:val="center"/>
          </w:tcPr>
          <w:p w:rsidR="000F1093" w:rsidRDefault="000F1093">
            <w:pPr>
              <w:rPr>
                <w:rFonts w:ascii="方正仿宋_GBK" w:eastAsia="方正仿宋_GBK" w:hAnsi="方正仿宋_GBK" w:cs="方正仿宋_GBK"/>
                <w:sz w:val="24"/>
                <w:szCs w:val="24"/>
              </w:rPr>
            </w:pPr>
          </w:p>
        </w:tc>
        <w:tc>
          <w:tcPr>
            <w:tcW w:w="112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等保</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测评</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（5分）</w:t>
            </w: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为保障本次项目建设的安全性符合国家要求，供应商和制造商须提供内容发布类产品信息安全等级保护三级及以上的测评报告，报告内容必须至少包括</w:t>
            </w:r>
            <w:proofErr w:type="gramStart"/>
            <w:r>
              <w:rPr>
                <w:rFonts w:ascii="方正仿宋_GBK" w:eastAsia="方正仿宋_GBK" w:hAnsi="方正仿宋_GBK" w:cs="方正仿宋_GBK" w:hint="eastAsia"/>
                <w:sz w:val="24"/>
                <w:szCs w:val="24"/>
              </w:rPr>
              <w:t>等保合规</w:t>
            </w:r>
            <w:proofErr w:type="gramEnd"/>
            <w:r>
              <w:rPr>
                <w:rFonts w:ascii="方正仿宋_GBK" w:eastAsia="方正仿宋_GBK" w:hAnsi="方正仿宋_GBK" w:cs="方正仿宋_GBK" w:hint="eastAsia"/>
                <w:sz w:val="24"/>
                <w:szCs w:val="24"/>
              </w:rPr>
              <w:t>性检查、渗透测试、源代码审计三项内容，全部提供者得5分，少一项或未提供者得0分。</w:t>
            </w:r>
          </w:p>
        </w:tc>
        <w:tc>
          <w:tcPr>
            <w:tcW w:w="1442" w:type="dxa"/>
            <w:vMerge/>
            <w:vAlign w:val="center"/>
          </w:tcPr>
          <w:p w:rsidR="000F1093" w:rsidRDefault="000F1093">
            <w:pPr>
              <w:rPr>
                <w:rFonts w:ascii="方正仿宋_GBK" w:eastAsia="方正仿宋_GBK" w:hAnsi="方正仿宋_GBK" w:cs="方正仿宋_GBK"/>
                <w:sz w:val="24"/>
                <w:szCs w:val="24"/>
              </w:rPr>
            </w:pPr>
          </w:p>
        </w:tc>
      </w:tr>
      <w:tr w:rsidR="000F1093">
        <w:trPr>
          <w:trHeight w:val="565"/>
        </w:trPr>
        <w:tc>
          <w:tcPr>
            <w:tcW w:w="701" w:type="dxa"/>
            <w:vMerge/>
            <w:vAlign w:val="center"/>
          </w:tcPr>
          <w:p w:rsidR="000F1093" w:rsidRDefault="000F1093">
            <w:pPr>
              <w:snapToGrid w:val="0"/>
              <w:rPr>
                <w:rFonts w:ascii="方正仿宋_GBK" w:eastAsia="方正仿宋_GBK" w:hAnsi="方正仿宋_GBK" w:cs="方正仿宋_GBK"/>
                <w:sz w:val="24"/>
                <w:szCs w:val="24"/>
              </w:rPr>
            </w:pPr>
          </w:p>
        </w:tc>
        <w:tc>
          <w:tcPr>
            <w:tcW w:w="1185" w:type="dxa"/>
            <w:vMerge/>
            <w:vAlign w:val="center"/>
          </w:tcPr>
          <w:p w:rsidR="000F1093" w:rsidRDefault="000F1093">
            <w:pPr>
              <w:rPr>
                <w:rFonts w:ascii="方正仿宋_GBK" w:eastAsia="方正仿宋_GBK" w:hAnsi="方正仿宋_GBK" w:cs="方正仿宋_GBK"/>
                <w:sz w:val="24"/>
                <w:szCs w:val="24"/>
              </w:rPr>
            </w:pPr>
          </w:p>
        </w:tc>
        <w:tc>
          <w:tcPr>
            <w:tcW w:w="1125" w:type="dxa"/>
            <w:vAlign w:val="center"/>
          </w:tcPr>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业绩</w:t>
            </w:r>
          </w:p>
          <w:p w:rsidR="000F1093" w:rsidRDefault="00CA7796">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(5分)</w:t>
            </w:r>
          </w:p>
        </w:tc>
        <w:tc>
          <w:tcPr>
            <w:tcW w:w="5175" w:type="dxa"/>
            <w:vAlign w:val="center"/>
          </w:tcPr>
          <w:p w:rsidR="000F1093" w:rsidRDefault="00CA7796">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供应商或制造商须具备类似项目业绩，要求提供近三年（2018年9月1日至响应截止时间）供应商或制造商所销售的与本项目需求类似的产品合同复印件。每提供一份合同得1分，最高得5分。</w:t>
            </w:r>
          </w:p>
        </w:tc>
        <w:tc>
          <w:tcPr>
            <w:tcW w:w="1442" w:type="dxa"/>
            <w:vMerge/>
            <w:vAlign w:val="center"/>
          </w:tcPr>
          <w:p w:rsidR="000F1093" w:rsidRDefault="000F1093">
            <w:pPr>
              <w:rPr>
                <w:rFonts w:ascii="方正仿宋_GBK" w:eastAsia="方正仿宋_GBK" w:hAnsi="方正仿宋_GBK" w:cs="方正仿宋_GBK"/>
                <w:sz w:val="24"/>
                <w:szCs w:val="24"/>
              </w:rPr>
            </w:pPr>
          </w:p>
        </w:tc>
      </w:tr>
    </w:tbl>
    <w:p w:rsidR="000F1093" w:rsidRDefault="000F1093">
      <w:pPr>
        <w:pStyle w:val="a4"/>
      </w:pPr>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100" w:name="_Toc491269982"/>
      <w:bookmarkStart w:id="101" w:name="_Toc511661067"/>
      <w:bookmarkStart w:id="102" w:name="_Toc485311056"/>
      <w:bookmarkStart w:id="103" w:name="_Toc519497928"/>
      <w:bookmarkStart w:id="104" w:name="_Toc480447606"/>
      <w:bookmarkStart w:id="105" w:name="_Toc491018733"/>
      <w:bookmarkStart w:id="106" w:name="_Toc491019008"/>
      <w:bookmarkStart w:id="107" w:name="_Toc16660"/>
      <w:r>
        <w:rPr>
          <w:rFonts w:ascii="方正仿宋_GBK" w:eastAsia="方正仿宋_GBK" w:hAnsi="方正仿宋_GBK" w:cs="方正仿宋_GBK" w:hint="eastAsia"/>
          <w:b/>
          <w:sz w:val="24"/>
          <w:szCs w:val="24"/>
        </w:rPr>
        <w:t>三、</w:t>
      </w:r>
      <w:proofErr w:type="gramStart"/>
      <w:r>
        <w:rPr>
          <w:rFonts w:ascii="方正仿宋_GBK" w:eastAsia="方正仿宋_GBK" w:hAnsi="方正仿宋_GBK" w:cs="方正仿宋_GBK" w:hint="eastAsia"/>
          <w:b/>
          <w:sz w:val="24"/>
          <w:szCs w:val="24"/>
        </w:rPr>
        <w:t>无效磋商</w:t>
      </w:r>
      <w:proofErr w:type="gramEnd"/>
      <w:r>
        <w:rPr>
          <w:rFonts w:ascii="方正仿宋_GBK" w:eastAsia="方正仿宋_GBK" w:hAnsi="方正仿宋_GBK" w:cs="方正仿宋_GBK" w:hint="eastAsia"/>
          <w:b/>
          <w:sz w:val="24"/>
          <w:szCs w:val="24"/>
        </w:rPr>
        <w:t>条款</w:t>
      </w:r>
      <w:bookmarkEnd w:id="100"/>
      <w:bookmarkEnd w:id="101"/>
      <w:bookmarkEnd w:id="102"/>
      <w:bookmarkEnd w:id="103"/>
      <w:bookmarkEnd w:id="104"/>
      <w:bookmarkEnd w:id="105"/>
      <w:bookmarkEnd w:id="106"/>
      <w:bookmarkEnd w:id="107"/>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供应商或其磋商文件出现下列情况之一者，应为无效磋商：</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（一）供应商不符合规定的基本资格条件或特定资格条件的；</w:t>
      </w:r>
    </w:p>
    <w:p w:rsidR="000F1093" w:rsidRDefault="00CA7796">
      <w:pPr>
        <w:pStyle w:val="29"/>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（二）供应商的法定代表人或其授权代表未参加磋商；</w:t>
      </w:r>
    </w:p>
    <w:p w:rsidR="000F1093" w:rsidRDefault="00CA7796">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（三）供应商的报价超过最高限价的；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（四）供应商响应文件内容有与国家现行法律法规相违背的内容，或附有采购人无法接受的条件；</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（五）供应商未在截止时间前提交足额报名费和磋商保证金的；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（六）供应商未通过资格性检查或磋商文件未通过符合性检查的；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（七）供应商超出其营业执照或事业单位法人证书上经营范围（业务范围）磋商的；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（八）单位负责人为同一人或者存在直接控股、管理关系的不同供应商，不得参加本次磋商；</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（九）磋商文件未按照竞争性磋商文件第六篇磋商文件格式中所规定签字、盖章的；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（十）磋商文件出现多个方案的；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（十一）磋商文件含有违反国家法律、法规的内容，或附有采购人不能接受的条件的。</w:t>
      </w:r>
      <w:bookmarkStart w:id="108" w:name="_Toc485311057"/>
      <w:bookmarkStart w:id="109" w:name="_Toc491018734"/>
      <w:bookmarkStart w:id="110" w:name="_Toc480447607"/>
      <w:bookmarkStart w:id="111" w:name="_Toc491019009"/>
    </w:p>
    <w:p w:rsidR="000F1093" w:rsidRDefault="00CA7796">
      <w:pPr>
        <w:spacing w:line="360" w:lineRule="exact"/>
        <w:ind w:firstLineChars="200" w:firstLine="482"/>
        <w:contextualSpacing/>
        <w:outlineLvl w:val="1"/>
        <w:rPr>
          <w:rFonts w:ascii="方正仿宋_GBK" w:eastAsia="方正仿宋_GBK" w:hAnsi="方正仿宋_GBK" w:cs="方正仿宋_GBK"/>
          <w:b/>
          <w:sz w:val="24"/>
          <w:szCs w:val="24"/>
        </w:rPr>
      </w:pPr>
      <w:bookmarkStart w:id="112" w:name="_Toc511661068"/>
      <w:bookmarkStart w:id="113" w:name="_Toc519497929"/>
      <w:bookmarkStart w:id="114" w:name="_Toc491269983"/>
      <w:bookmarkStart w:id="115" w:name="_Toc28303"/>
      <w:r>
        <w:rPr>
          <w:rFonts w:ascii="方正仿宋_GBK" w:eastAsia="方正仿宋_GBK" w:hAnsi="方正仿宋_GBK" w:cs="方正仿宋_GBK" w:hint="eastAsia"/>
          <w:b/>
          <w:sz w:val="24"/>
          <w:szCs w:val="24"/>
        </w:rPr>
        <w:lastRenderedPageBreak/>
        <w:t>四、</w:t>
      </w:r>
      <w:proofErr w:type="gramStart"/>
      <w:r>
        <w:rPr>
          <w:rFonts w:ascii="方正仿宋_GBK" w:eastAsia="方正仿宋_GBK" w:hAnsi="方正仿宋_GBK" w:cs="方正仿宋_GBK" w:hint="eastAsia"/>
          <w:b/>
          <w:sz w:val="24"/>
          <w:szCs w:val="24"/>
        </w:rPr>
        <w:t>废标条款</w:t>
      </w:r>
      <w:bookmarkEnd w:id="108"/>
      <w:bookmarkEnd w:id="109"/>
      <w:bookmarkEnd w:id="110"/>
      <w:bookmarkEnd w:id="111"/>
      <w:bookmarkEnd w:id="112"/>
      <w:bookmarkEnd w:id="113"/>
      <w:bookmarkEnd w:id="114"/>
      <w:bookmarkEnd w:id="115"/>
      <w:proofErr w:type="gramEnd"/>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采购人评审时出现以下情况之一的，应予废标：</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（一）符合专业条件的供应商或者对竞争性磋商文件作实质响应的供应商不足三家的；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（二）出现影响采购公正的违法、违规行为的；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（三）因重大变故，采购任务取消的；</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sectPr w:rsidR="000F1093">
          <w:pgSz w:w="11907" w:h="16840"/>
          <w:pgMar w:top="1418" w:right="1134" w:bottom="1418" w:left="1701" w:header="907" w:footer="992" w:gutter="0"/>
          <w:cols w:space="720"/>
          <w:docGrid w:linePitch="380" w:charSpace="-5735"/>
        </w:sectPr>
      </w:pPr>
      <w:proofErr w:type="gramStart"/>
      <w:r>
        <w:rPr>
          <w:rFonts w:ascii="方正仿宋_GBK" w:eastAsia="方正仿宋_GBK" w:hAnsi="方正仿宋_GBK" w:cs="方正仿宋_GBK" w:hint="eastAsia"/>
          <w:sz w:val="24"/>
          <w:szCs w:val="24"/>
        </w:rPr>
        <w:t>废标后</w:t>
      </w:r>
      <w:proofErr w:type="gramEnd"/>
      <w:r>
        <w:rPr>
          <w:rFonts w:ascii="方正仿宋_GBK" w:eastAsia="方正仿宋_GBK" w:hAnsi="方正仿宋_GBK" w:cs="方正仿宋_GBK" w:hint="eastAsia"/>
          <w:sz w:val="24"/>
          <w:szCs w:val="24"/>
        </w:rPr>
        <w:t>，除采购任务取消情形外，应当重新组织采购。</w:t>
      </w:r>
      <w:bookmarkStart w:id="116" w:name="_Toc491018748"/>
      <w:bookmarkStart w:id="117" w:name="_Toc491019023"/>
      <w:bookmarkStart w:id="118" w:name="_Toc485311071"/>
      <w:bookmarkStart w:id="119" w:name="_Toc491270007"/>
      <w:bookmarkEnd w:id="116"/>
      <w:bookmarkEnd w:id="117"/>
      <w:bookmarkEnd w:id="118"/>
      <w:bookmarkEnd w:id="119"/>
    </w:p>
    <w:p w:rsidR="000F1093" w:rsidRDefault="00CA7796">
      <w:pPr>
        <w:spacing w:line="360" w:lineRule="auto"/>
        <w:contextualSpacing/>
        <w:jc w:val="center"/>
        <w:outlineLvl w:val="0"/>
        <w:rPr>
          <w:rFonts w:ascii="方正仿宋_GBK" w:eastAsia="方正仿宋_GBK"/>
          <w:b/>
          <w:sz w:val="44"/>
          <w:szCs w:val="22"/>
        </w:rPr>
      </w:pPr>
      <w:bookmarkStart w:id="120" w:name="_Toc519497930"/>
      <w:bookmarkStart w:id="121" w:name="_Toc18681"/>
      <w:r>
        <w:rPr>
          <w:rFonts w:ascii="方正仿宋_GBK" w:eastAsia="方正仿宋_GBK" w:hint="eastAsia"/>
          <w:b/>
          <w:sz w:val="44"/>
          <w:szCs w:val="22"/>
        </w:rPr>
        <w:lastRenderedPageBreak/>
        <w:t>第六篇  响应文件格式要求</w:t>
      </w:r>
      <w:bookmarkEnd w:id="54"/>
      <w:bookmarkEnd w:id="120"/>
      <w:bookmarkEnd w:id="121"/>
    </w:p>
    <w:p w:rsidR="000F1093" w:rsidRDefault="00CA7796">
      <w:pPr>
        <w:spacing w:line="360" w:lineRule="exact"/>
        <w:contextualSpacing/>
        <w:jc w:val="left"/>
        <w:rPr>
          <w:rFonts w:ascii="方正仿宋_GBK" w:eastAsia="方正仿宋_GBK" w:hAnsi="方正仿宋_GBK" w:cs="方正仿宋_GBK"/>
          <w:b/>
          <w:sz w:val="24"/>
          <w:szCs w:val="24"/>
        </w:rPr>
      </w:pPr>
      <w:bookmarkStart w:id="122" w:name="_Toc416518524"/>
      <w:bookmarkStart w:id="123" w:name="_Toc300754810"/>
      <w:r>
        <w:rPr>
          <w:rFonts w:ascii="方正仿宋_GBK" w:eastAsia="方正仿宋_GBK" w:hAnsi="方正仿宋_GBK" w:cs="方正仿宋_GBK" w:hint="eastAsia"/>
          <w:b/>
          <w:sz w:val="24"/>
          <w:szCs w:val="24"/>
        </w:rPr>
        <w:t>目录：</w:t>
      </w:r>
      <w:bookmarkEnd w:id="122"/>
      <w:bookmarkEnd w:id="123"/>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一、经济部分</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（一）竞争性磋商报价函（格式文件）；</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（二）明细报价表。</w:t>
      </w:r>
    </w:p>
    <w:p w:rsidR="000F1093" w:rsidRDefault="00CA7796">
      <w:pPr>
        <w:tabs>
          <w:tab w:val="left" w:pos="2580"/>
          <w:tab w:val="left" w:pos="5940"/>
        </w:tabs>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二、技术部分</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z w:val="24"/>
          <w:szCs w:val="24"/>
        </w:rPr>
        <w:t>（一）技术应答；</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（二）技术响应偏离表；</w:t>
      </w:r>
    </w:p>
    <w:p w:rsidR="000F1093" w:rsidRDefault="00CA7796">
      <w:pPr>
        <w:spacing w:line="360" w:lineRule="exact"/>
        <w:contextualSpacing/>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0F1093" w:rsidRDefault="00CA7796">
      <w:pPr>
        <w:spacing w:line="360" w:lineRule="exact"/>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三、服务部分</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（一）服务要求响应情况；</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（二）服务响应偏离表；</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（三）其它优惠承诺。</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0F1093" w:rsidRDefault="00CA7796">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四、资格条件部分</w:t>
      </w:r>
    </w:p>
    <w:p w:rsidR="000F1093" w:rsidRDefault="00CA7796">
      <w:pPr>
        <w:spacing w:line="360" w:lineRule="exact"/>
        <w:contextualSpacing/>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（一）企业简介；</w:t>
      </w:r>
    </w:p>
    <w:p w:rsidR="000F1093" w:rsidRDefault="00CA7796">
      <w:pPr>
        <w:spacing w:line="360" w:lineRule="exact"/>
        <w:contextualSpacing/>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（二）</w:t>
      </w:r>
      <w:r>
        <w:rPr>
          <w:rFonts w:ascii="方正仿宋_GBK" w:eastAsia="方正仿宋_GBK" w:hAnsi="方正仿宋_GBK" w:cs="方正仿宋_GBK" w:hint="eastAsia"/>
          <w:kern w:val="0"/>
          <w:sz w:val="24"/>
          <w:szCs w:val="24"/>
        </w:rPr>
        <w:t>法人营业执照（副本）或事业单位法人证书（副本）、组织机构代码证复印件；</w:t>
      </w:r>
    </w:p>
    <w:p w:rsidR="000F1093" w:rsidRDefault="00CA7796">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（三）法定代表人身份证明及授权委托书；</w:t>
      </w:r>
    </w:p>
    <w:p w:rsidR="000F1093" w:rsidRDefault="00CA7796">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（四）书面声明（格式文件）；</w:t>
      </w:r>
    </w:p>
    <w:p w:rsidR="000F1093" w:rsidRDefault="00CA7796">
      <w:pPr>
        <w:spacing w:line="360" w:lineRule="exact"/>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注：</w:t>
      </w:r>
      <w:r>
        <w:rPr>
          <w:rFonts w:ascii="方正仿宋_GBK" w:eastAsia="方正仿宋_GBK" w:hAnsi="方正仿宋_GBK" w:cs="方正仿宋_GBK" w:hint="eastAsia"/>
          <w:kern w:val="0"/>
          <w:sz w:val="24"/>
          <w:szCs w:val="24"/>
        </w:rPr>
        <w:t>上述内容包括（但不仅限于）。</w:t>
      </w:r>
    </w:p>
    <w:p w:rsidR="000F1093" w:rsidRDefault="00CA7796">
      <w:pPr>
        <w:spacing w:line="360" w:lineRule="exact"/>
        <w:contextualSpacing/>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五、其他部分</w:t>
      </w:r>
    </w:p>
    <w:p w:rsidR="000F1093" w:rsidRDefault="00CA7796">
      <w:pPr>
        <w:spacing w:line="360" w:lineRule="exact"/>
        <w:contextualSpacing/>
        <w:jc w:val="left"/>
        <w:rPr>
          <w:rFonts w:ascii="宋体" w:hAnsi="宋体"/>
          <w:b/>
          <w:kern w:val="0"/>
          <w:sz w:val="24"/>
        </w:rPr>
      </w:pPr>
      <w:r>
        <w:rPr>
          <w:rFonts w:ascii="方正仿宋_GBK" w:eastAsia="方正仿宋_GBK" w:hAnsi="方正仿宋_GBK" w:cs="方正仿宋_GBK" w:hint="eastAsia"/>
          <w:sz w:val="24"/>
          <w:szCs w:val="24"/>
        </w:rPr>
        <w:t>其他与项目有关的资料。</w:t>
      </w:r>
    </w:p>
    <w:p w:rsidR="000F1093" w:rsidRDefault="000F1093">
      <w:pPr>
        <w:spacing w:line="360" w:lineRule="exact"/>
        <w:ind w:firstLineChars="200" w:firstLine="562"/>
        <w:contextualSpacing/>
        <w:outlineLvl w:val="1"/>
        <w:rPr>
          <w:rFonts w:ascii="宋体" w:hAnsi="宋体"/>
          <w:b/>
          <w:szCs w:val="28"/>
        </w:rPr>
        <w:sectPr w:rsidR="000F1093">
          <w:pgSz w:w="11907" w:h="16840"/>
          <w:pgMar w:top="1418" w:right="1134" w:bottom="1418" w:left="1701" w:header="907" w:footer="992" w:gutter="0"/>
          <w:cols w:space="720"/>
          <w:docGrid w:linePitch="380" w:charSpace="-5735"/>
        </w:sectPr>
      </w:pPr>
    </w:p>
    <w:p w:rsidR="000F1093" w:rsidRDefault="000F1093">
      <w:pPr>
        <w:spacing w:line="360" w:lineRule="exact"/>
        <w:contextualSpacing/>
        <w:jc w:val="center"/>
        <w:rPr>
          <w:rFonts w:ascii="宋体" w:hAnsi="宋体"/>
          <w:sz w:val="24"/>
          <w:szCs w:val="24"/>
        </w:rPr>
      </w:pPr>
    </w:p>
    <w:p w:rsidR="000F1093" w:rsidRDefault="000F1093">
      <w:pPr>
        <w:spacing w:line="400" w:lineRule="exact"/>
        <w:contextualSpacing/>
        <w:jc w:val="center"/>
        <w:rPr>
          <w:rFonts w:ascii="宋体" w:hAnsi="宋体"/>
          <w:sz w:val="24"/>
          <w:szCs w:val="24"/>
        </w:rPr>
      </w:pPr>
    </w:p>
    <w:p w:rsidR="000F1093" w:rsidRDefault="00CA7796">
      <w:pPr>
        <w:spacing w:line="400" w:lineRule="exact"/>
        <w:contextualSpacing/>
        <w:jc w:val="center"/>
        <w:rPr>
          <w:rFonts w:ascii="宋体" w:hAnsi="宋体" w:cs="方正姚体"/>
          <w:b/>
          <w:sz w:val="36"/>
          <w:szCs w:val="30"/>
        </w:rPr>
      </w:pPr>
      <w:r>
        <w:rPr>
          <w:rFonts w:ascii="宋体" w:hAnsi="宋体" w:cs="方正姚体" w:hint="eastAsia"/>
          <w:b/>
          <w:sz w:val="36"/>
          <w:szCs w:val="30"/>
        </w:rPr>
        <w:t>重庆建筑工程职业学院</w:t>
      </w:r>
    </w:p>
    <w:p w:rsidR="000F1093" w:rsidRDefault="00CA7796">
      <w:pPr>
        <w:spacing w:line="400" w:lineRule="exact"/>
        <w:contextualSpacing/>
        <w:jc w:val="center"/>
        <w:rPr>
          <w:rFonts w:ascii="宋体" w:hAnsi="宋体" w:cs="方正姚体"/>
          <w:b/>
          <w:sz w:val="36"/>
          <w:szCs w:val="30"/>
        </w:rPr>
      </w:pPr>
      <w:r>
        <w:rPr>
          <w:rFonts w:ascii="宋体" w:hAnsi="宋体" w:cs="方正姚体" w:hint="eastAsia"/>
          <w:b/>
          <w:sz w:val="36"/>
          <w:szCs w:val="30"/>
        </w:rPr>
        <w:t>？？？？？？？？项目</w:t>
      </w:r>
    </w:p>
    <w:p w:rsidR="000F1093" w:rsidRDefault="00CA7796">
      <w:pPr>
        <w:spacing w:line="400" w:lineRule="exact"/>
        <w:contextualSpacing/>
        <w:jc w:val="center"/>
        <w:rPr>
          <w:rFonts w:ascii="宋体" w:hAnsi="宋体" w:cs="方正姚体"/>
          <w:b/>
          <w:sz w:val="36"/>
          <w:szCs w:val="30"/>
        </w:rPr>
      </w:pPr>
      <w:r>
        <w:rPr>
          <w:rFonts w:ascii="宋体" w:hAnsi="宋体" w:cs="方正姚体" w:hint="eastAsia"/>
          <w:b/>
          <w:sz w:val="36"/>
          <w:szCs w:val="30"/>
        </w:rPr>
        <w:t>竞争性磋商</w:t>
      </w: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CA7796">
      <w:pPr>
        <w:spacing w:line="360" w:lineRule="exact"/>
        <w:contextualSpacing/>
        <w:jc w:val="center"/>
        <w:rPr>
          <w:rFonts w:ascii="宋体" w:hAnsi="宋体" w:cs="方正姚体"/>
          <w:b/>
          <w:sz w:val="36"/>
          <w:szCs w:val="30"/>
        </w:rPr>
      </w:pPr>
      <w:r>
        <w:rPr>
          <w:rFonts w:ascii="宋体" w:hAnsi="宋体" w:cs="方正姚体"/>
          <w:b/>
          <w:sz w:val="36"/>
          <w:szCs w:val="30"/>
        </w:rPr>
        <w:t>响 应 文 件</w:t>
      </w: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p w:rsidR="000F1093" w:rsidRDefault="000F1093">
      <w:pPr>
        <w:spacing w:line="360" w:lineRule="exact"/>
        <w:contextualSpacing/>
        <w:jc w:val="center"/>
        <w:rPr>
          <w:rFonts w:ascii="宋体" w:hAnsi="宋体"/>
          <w:sz w:val="24"/>
          <w:szCs w:val="24"/>
        </w:rPr>
      </w:pPr>
    </w:p>
    <w:tbl>
      <w:tblPr>
        <w:tblW w:w="0" w:type="auto"/>
        <w:jc w:val="center"/>
        <w:tblLayout w:type="fixed"/>
        <w:tblLook w:val="04A0" w:firstRow="1" w:lastRow="0" w:firstColumn="1" w:lastColumn="0" w:noHBand="0" w:noVBand="1"/>
      </w:tblPr>
      <w:tblGrid>
        <w:gridCol w:w="1870"/>
        <w:gridCol w:w="5866"/>
      </w:tblGrid>
      <w:tr w:rsidR="000F1093">
        <w:trPr>
          <w:trHeight w:val="465"/>
          <w:jc w:val="center"/>
        </w:trPr>
        <w:tc>
          <w:tcPr>
            <w:tcW w:w="1870" w:type="dxa"/>
            <w:noWrap/>
          </w:tcPr>
          <w:p w:rsidR="000F1093" w:rsidRDefault="00CA7796">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noWrap/>
            <w:vAlign w:val="center"/>
          </w:tcPr>
          <w:p w:rsidR="000F1093" w:rsidRDefault="00CA7796">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（单位名称）（公章）        </w:t>
            </w:r>
          </w:p>
        </w:tc>
      </w:tr>
    </w:tbl>
    <w:p w:rsidR="000F1093" w:rsidRDefault="00CA7796">
      <w:pPr>
        <w:spacing w:line="360" w:lineRule="exact"/>
        <w:contextualSpacing/>
        <w:jc w:val="center"/>
        <w:rPr>
          <w:rFonts w:ascii="宋体" w:hAnsi="宋体"/>
          <w:sz w:val="24"/>
          <w:szCs w:val="24"/>
          <w:bdr w:val="single" w:sz="4" w:space="0" w:color="auto"/>
        </w:rPr>
      </w:pPr>
      <w:r>
        <w:rPr>
          <w:rFonts w:ascii="宋体" w:hAnsi="宋体"/>
          <w:sz w:val="24"/>
          <w:szCs w:val="24"/>
        </w:rPr>
        <w:t xml:space="preserve">       年    月    日</w:t>
      </w:r>
    </w:p>
    <w:p w:rsidR="000F1093" w:rsidRDefault="000F1093">
      <w:pPr>
        <w:snapToGrid w:val="0"/>
        <w:spacing w:line="360" w:lineRule="exact"/>
        <w:contextualSpacing/>
        <w:rPr>
          <w:rFonts w:ascii="宋体" w:hAnsi="宋体"/>
          <w:sz w:val="24"/>
          <w:szCs w:val="24"/>
          <w:bdr w:val="single" w:sz="4" w:space="0" w:color="auto"/>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center"/>
        <w:outlineLvl w:val="1"/>
        <w:rPr>
          <w:rFonts w:ascii="方正仿宋_GBK" w:eastAsia="方正仿宋_GBK" w:hAnsi="方正仿宋_GBK" w:cs="方正仿宋_GBK"/>
          <w:b/>
          <w:sz w:val="36"/>
          <w:szCs w:val="36"/>
        </w:rPr>
      </w:pPr>
      <w:bookmarkStart w:id="124" w:name="_Toc20316"/>
      <w:bookmarkStart w:id="125" w:name="_Toc519497945"/>
      <w:bookmarkStart w:id="126" w:name="_Toc519497931"/>
      <w:bookmarkStart w:id="127" w:name="_Toc342913419"/>
      <w:bookmarkStart w:id="128" w:name="_Toc313008356"/>
      <w:bookmarkStart w:id="129" w:name="_Toc313888360"/>
      <w:bookmarkStart w:id="130" w:name="_Toc283382454"/>
      <w:bookmarkStart w:id="131" w:name="_Toc12789073"/>
      <w:r>
        <w:rPr>
          <w:rFonts w:ascii="方正仿宋_GBK" w:eastAsia="方正仿宋_GBK" w:hAnsi="方正仿宋_GBK" w:cs="方正仿宋_GBK" w:hint="eastAsia"/>
          <w:b/>
          <w:sz w:val="36"/>
          <w:szCs w:val="36"/>
        </w:rPr>
        <w:lastRenderedPageBreak/>
        <w:t>一、经济部分</w:t>
      </w:r>
      <w:bookmarkEnd w:id="124"/>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t>（一）竞争性磋商报价函</w:t>
      </w:r>
      <w:bookmarkEnd w:id="125"/>
    </w:p>
    <w:p w:rsidR="000F1093" w:rsidRDefault="00CA7796">
      <w:pPr>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竞争性磋商报价函</w:t>
      </w:r>
    </w:p>
    <w:p w:rsidR="000F1093" w:rsidRDefault="00CA7796">
      <w:pPr>
        <w:spacing w:line="360" w:lineRule="exact"/>
        <w:contextualSpacing/>
        <w:jc w:val="left"/>
        <w:rPr>
          <w:rFonts w:ascii="方正仿宋_GBK" w:eastAsia="方正仿宋_GBK" w:hAnsi="方正仿宋_GBK" w:cs="方正仿宋_GBK"/>
          <w:sz w:val="24"/>
          <w:u w:val="single"/>
        </w:rPr>
      </w:pPr>
      <w:r>
        <w:rPr>
          <w:rFonts w:ascii="方正仿宋_GBK" w:eastAsia="方正仿宋_GBK" w:hAnsi="方正仿宋_GBK" w:cs="方正仿宋_GBK" w:hint="eastAsia"/>
          <w:sz w:val="24"/>
          <w:u w:val="single"/>
        </w:rPr>
        <w:t>重庆建筑工程职业学院：</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我方收到____________________________（磋商项目名称）的竞争性磋商文件，经详细研究，决定参加该磋商项目的竞争性磋商。</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1、愿意按照竞争性磋商文件中的一切要求，提供本项目的交货及技术服务，报价为人民币（大写）</w:t>
      </w:r>
      <w:r>
        <w:rPr>
          <w:rFonts w:ascii="方正仿宋_GBK" w:eastAsia="方正仿宋_GBK" w:hAnsi="方正仿宋_GBK" w:cs="方正仿宋_GBK" w:hint="eastAsia"/>
          <w:sz w:val="24"/>
          <w:szCs w:val="24"/>
        </w:rPr>
        <w:t>_______</w:t>
      </w:r>
      <w:r>
        <w:rPr>
          <w:rFonts w:ascii="方正仿宋_GBK" w:eastAsia="方正仿宋_GBK" w:hAnsi="方正仿宋_GBK" w:cs="方正仿宋_GBK" w:hint="eastAsia"/>
          <w:sz w:val="24"/>
        </w:rPr>
        <w:t>元；人民币（小写）</w:t>
      </w:r>
      <w:r>
        <w:rPr>
          <w:rFonts w:ascii="方正仿宋_GBK" w:eastAsia="方正仿宋_GBK" w:hAnsi="方正仿宋_GBK" w:cs="方正仿宋_GBK" w:hint="eastAsia"/>
          <w:sz w:val="24"/>
          <w:szCs w:val="24"/>
        </w:rPr>
        <w:t>_______</w:t>
      </w:r>
      <w:r>
        <w:rPr>
          <w:rFonts w:ascii="方正仿宋_GBK" w:eastAsia="方正仿宋_GBK" w:hAnsi="方正仿宋_GBK" w:cs="方正仿宋_GBK" w:hint="eastAsia"/>
          <w:sz w:val="24"/>
        </w:rPr>
        <w:t>元。</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2、我方现提交的响应文件为：响应文件正本</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份，副本</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份。</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3、我方承诺：本次磋商的有效期为90天。</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4、我方完全理解和接受贵方竞争性磋商文件的一切规定和要求及磋商评审办法。</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5、在整个竞争性磋商过程中，我方若有违规行为，接受按照《中华人民共和国政府采购法》和《竞争性磋商文件》的相关规定给予处罚。</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6、我方若成为成交供应商，将按照最终磋商结果签订合同，并且严格履行合同义务。本</w:t>
      </w:r>
      <w:proofErr w:type="gramStart"/>
      <w:r>
        <w:rPr>
          <w:rFonts w:ascii="方正仿宋_GBK" w:eastAsia="方正仿宋_GBK" w:hAnsi="方正仿宋_GBK" w:cs="方正仿宋_GBK" w:hint="eastAsia"/>
          <w:sz w:val="24"/>
        </w:rPr>
        <w:t>报价函将成为</w:t>
      </w:r>
      <w:proofErr w:type="gramEnd"/>
      <w:r>
        <w:rPr>
          <w:rFonts w:ascii="方正仿宋_GBK" w:eastAsia="方正仿宋_GBK" w:hAnsi="方正仿宋_GBK" w:cs="方正仿宋_GBK" w:hint="eastAsia"/>
          <w:sz w:val="24"/>
        </w:rPr>
        <w:t>合同文件的组成部分。</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供应商（公章）：</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地址：</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电话：                           传真：</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网址：                           邮编：</w:t>
      </w:r>
    </w:p>
    <w:p w:rsidR="000F1093" w:rsidRDefault="00CA7796">
      <w:pPr>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联系人：</w:t>
      </w:r>
    </w:p>
    <w:p w:rsidR="000F1093" w:rsidRDefault="00CA7796">
      <w:pPr>
        <w:spacing w:line="360" w:lineRule="exact"/>
        <w:ind w:firstLineChars="200" w:firstLine="480"/>
        <w:contextualSpacing/>
        <w:jc w:val="left"/>
        <w:rPr>
          <w:rFonts w:ascii="宋体" w:hAnsi="宋体"/>
          <w:sz w:val="24"/>
        </w:rPr>
        <w:sectPr w:rsidR="000F1093">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sz w:val="24"/>
        </w:rPr>
        <w:t xml:space="preserve">                               年   月   日</w:t>
      </w:r>
    </w:p>
    <w:p w:rsidR="000F1093" w:rsidRDefault="00CA7796">
      <w:pPr>
        <w:spacing w:line="360" w:lineRule="exact"/>
        <w:contextualSpacing/>
        <w:jc w:val="center"/>
        <w:outlineLvl w:val="1"/>
        <w:rPr>
          <w:rFonts w:ascii="方正仿宋_GBK" w:eastAsia="方正仿宋_GBK" w:hAnsi="方正仿宋_GBK" w:cs="方正仿宋_GBK"/>
          <w:b/>
          <w:sz w:val="36"/>
          <w:szCs w:val="36"/>
        </w:rPr>
      </w:pPr>
      <w:bookmarkStart w:id="132" w:name="_Toc519497947"/>
      <w:bookmarkStart w:id="133" w:name="_Toc187"/>
      <w:r>
        <w:rPr>
          <w:rFonts w:ascii="方正仿宋_GBK" w:eastAsia="方正仿宋_GBK" w:hAnsi="方正仿宋_GBK" w:cs="方正仿宋_GBK" w:hint="eastAsia"/>
          <w:b/>
          <w:sz w:val="36"/>
          <w:szCs w:val="36"/>
        </w:rPr>
        <w:lastRenderedPageBreak/>
        <w:t>二、技术部分</w:t>
      </w:r>
      <w:bookmarkEnd w:id="132"/>
      <w:bookmarkEnd w:id="133"/>
    </w:p>
    <w:p w:rsidR="000F1093" w:rsidRDefault="000F1093">
      <w:pPr>
        <w:autoSpaceDE w:val="0"/>
        <w:autoSpaceDN w:val="0"/>
        <w:adjustRightInd w:val="0"/>
        <w:snapToGrid w:val="0"/>
        <w:spacing w:line="360" w:lineRule="exact"/>
        <w:contextualSpacing/>
        <w:jc w:val="left"/>
        <w:rPr>
          <w:rFonts w:ascii="宋体" w:hAnsi="宋体"/>
          <w:b/>
          <w:kern w:val="0"/>
          <w:sz w:val="24"/>
        </w:rPr>
      </w:pPr>
    </w:p>
    <w:p w:rsidR="000F1093" w:rsidRDefault="00CA7796">
      <w:pPr>
        <w:spacing w:line="360" w:lineRule="exact"/>
        <w:contextualSpacing/>
        <w:jc w:val="left"/>
        <w:outlineLvl w:val="2"/>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r>
        <w:rPr>
          <w:rFonts w:ascii="方正仿宋_GBK" w:eastAsia="方正仿宋_GBK" w:hAnsi="方正仿宋_GBK" w:cs="方正仿宋_GBK" w:hint="eastAsia"/>
          <w:b/>
          <w:snapToGrid w:val="0"/>
          <w:kern w:val="0"/>
          <w:sz w:val="24"/>
        </w:rPr>
        <w:t>（一）技术应答（格式自定）</w:t>
      </w: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szCs w:val="22"/>
        </w:rPr>
      </w:pPr>
      <w:r>
        <w:rPr>
          <w:rFonts w:ascii="方正仿宋_GBK" w:eastAsia="方正仿宋_GBK" w:hAnsi="方正仿宋_GBK" w:cs="方正仿宋_GBK" w:hint="eastAsia"/>
          <w:b/>
          <w:snapToGrid w:val="0"/>
          <w:kern w:val="0"/>
          <w:sz w:val="24"/>
          <w:szCs w:val="22"/>
        </w:rPr>
        <w:lastRenderedPageBreak/>
        <w:t>（二）技术响应偏离表</w:t>
      </w:r>
    </w:p>
    <w:p w:rsidR="000F1093" w:rsidRDefault="00CA7796">
      <w:pPr>
        <w:spacing w:line="360" w:lineRule="exact"/>
        <w:contextualSpacing/>
        <w:jc w:val="center"/>
        <w:rPr>
          <w:rFonts w:ascii="方正仿宋_GBK" w:eastAsia="方正仿宋_GBK" w:hAnsi="方正仿宋_GBK" w:cs="方正仿宋_GBK"/>
          <w:b/>
        </w:rPr>
      </w:pPr>
      <w:r>
        <w:rPr>
          <w:rFonts w:ascii="方正仿宋_GBK" w:eastAsia="方正仿宋_GBK" w:hAnsi="方正仿宋_GBK" w:cs="方正仿宋_GBK" w:hint="eastAsia"/>
          <w:b/>
        </w:rPr>
        <w:t>技术响应偏离表</w:t>
      </w:r>
    </w:p>
    <w:p w:rsidR="000F1093" w:rsidRDefault="00CA7796">
      <w:pPr>
        <w:widowControl/>
        <w:spacing w:line="360" w:lineRule="exact"/>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0F1093">
        <w:trPr>
          <w:trHeight w:val="397"/>
          <w:jc w:val="center"/>
        </w:trPr>
        <w:tc>
          <w:tcPr>
            <w:tcW w:w="1227"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序号</w:t>
            </w:r>
          </w:p>
        </w:tc>
        <w:tc>
          <w:tcPr>
            <w:tcW w:w="2864"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采购要求</w:t>
            </w:r>
          </w:p>
        </w:tc>
        <w:tc>
          <w:tcPr>
            <w:tcW w:w="2972"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磋商应答</w:t>
            </w:r>
          </w:p>
        </w:tc>
        <w:tc>
          <w:tcPr>
            <w:tcW w:w="2225"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差异说明</w:t>
            </w: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bl>
    <w:p w:rsidR="000F1093" w:rsidRDefault="00CA7796">
      <w:pPr>
        <w:spacing w:line="360" w:lineRule="exact"/>
        <w:ind w:firstLineChars="250" w:firstLine="60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                                  法人授权代表：</w:t>
      </w:r>
    </w:p>
    <w:p w:rsidR="000F1093" w:rsidRDefault="00CA7796">
      <w:pPr>
        <w:spacing w:line="360" w:lineRule="exact"/>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p>
    <w:p w:rsidR="000F1093" w:rsidRDefault="00CA7796">
      <w:pPr>
        <w:spacing w:line="360" w:lineRule="exact"/>
        <w:ind w:firstLineChars="300" w:firstLine="72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（供应商公章）                               （签字或盖章）</w:t>
      </w:r>
    </w:p>
    <w:p w:rsidR="000F1093" w:rsidRDefault="00CA7796">
      <w:pPr>
        <w:tabs>
          <w:tab w:val="left" w:pos="6300"/>
        </w:tabs>
        <w:snapToGrid w:val="0"/>
        <w:spacing w:line="360" w:lineRule="exact"/>
        <w:ind w:firstLine="570"/>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8"/>
        </w:rPr>
        <w:t xml:space="preserve">                                            年     月     日</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rPr>
        <w:t>.本表即为对本项目“第三篇  磋商项目技术需求”中所列技术要求进行比较和响应；</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2.该表应按照竞争性磋商文件要求逐条如实填写，根据磋商情况在“差异说明”项填写正偏离或负偏离及原因，完全符合的填写“无差异”；</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3.该表可扩展；</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4.可附相关技术支撑材料；（格式自定）</w:t>
      </w:r>
    </w:p>
    <w:p w:rsidR="000F1093" w:rsidRDefault="00CA7796">
      <w:pPr>
        <w:widowControl/>
        <w:spacing w:line="360" w:lineRule="exact"/>
        <w:ind w:firstLineChars="200" w:firstLine="480"/>
        <w:contextualSpacing/>
        <w:jc w:val="left"/>
        <w:rPr>
          <w:rFonts w:ascii="宋体" w:hAnsi="宋体"/>
          <w:sz w:val="24"/>
          <w:szCs w:val="24"/>
        </w:rPr>
      </w:pPr>
      <w:r>
        <w:rPr>
          <w:rFonts w:ascii="方正仿宋_GBK" w:eastAsia="方正仿宋_GBK" w:hAnsi="方正仿宋_GBK" w:cs="方正仿宋_GBK" w:hint="eastAsia"/>
          <w:sz w:val="24"/>
        </w:rPr>
        <w:t>5.若“磋商应答”栏中仅填写“无偏离”或“有偏离”等内容而未作实质性参数描述，该供应商将</w:t>
      </w:r>
      <w:r>
        <w:rPr>
          <w:rFonts w:ascii="方正仿宋_GBK" w:eastAsia="方正仿宋_GBK" w:hAnsi="方正仿宋_GBK" w:cs="方正仿宋_GBK" w:hint="eastAsia"/>
          <w:sz w:val="24"/>
          <w:szCs w:val="24"/>
        </w:rPr>
        <w:t>失去成为成交供应商的资格，仅保留其合格供应商的身份。</w:t>
      </w:r>
    </w:p>
    <w:p w:rsidR="000F1093" w:rsidRDefault="000F1093">
      <w:pPr>
        <w:widowControl/>
        <w:spacing w:line="360" w:lineRule="exact"/>
        <w:contextualSpacing/>
        <w:jc w:val="left"/>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center"/>
        <w:outlineLvl w:val="1"/>
        <w:rPr>
          <w:rFonts w:ascii="方正仿宋_GBK" w:eastAsia="方正仿宋_GBK" w:hAnsi="方正仿宋_GBK" w:cs="方正仿宋_GBK"/>
          <w:b/>
          <w:sz w:val="36"/>
          <w:szCs w:val="36"/>
        </w:rPr>
      </w:pPr>
      <w:bookmarkStart w:id="134" w:name="_Toc22081"/>
      <w:bookmarkStart w:id="135" w:name="_Toc313888362"/>
      <w:bookmarkStart w:id="136" w:name="_Toc313008358"/>
      <w:bookmarkStart w:id="137" w:name="_Toc342913421"/>
      <w:bookmarkStart w:id="138" w:name="_Toc20151"/>
      <w:r>
        <w:rPr>
          <w:rFonts w:ascii="方正仿宋_GBK" w:eastAsia="方正仿宋_GBK" w:hAnsi="方正仿宋_GBK" w:cs="方正仿宋_GBK" w:hint="eastAsia"/>
          <w:b/>
          <w:sz w:val="36"/>
          <w:szCs w:val="36"/>
        </w:rPr>
        <w:lastRenderedPageBreak/>
        <w:t>三、服务部分</w:t>
      </w:r>
      <w:bookmarkEnd w:id="134"/>
      <w:bookmarkEnd w:id="135"/>
      <w:bookmarkEnd w:id="136"/>
      <w:bookmarkEnd w:id="137"/>
      <w:bookmarkEnd w:id="138"/>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t>（一）服务要求响应情况</w:t>
      </w:r>
    </w:p>
    <w:p w:rsidR="000F1093" w:rsidRDefault="00CA7796">
      <w:pPr>
        <w:widowControl/>
        <w:spacing w:line="360" w:lineRule="exact"/>
        <w:ind w:firstLineChars="200" w:firstLine="482"/>
        <w:contextualSpacing/>
        <w:jc w:val="left"/>
        <w:rPr>
          <w:rFonts w:ascii="方正仿宋_GBK" w:eastAsia="方正仿宋_GBK" w:hAnsi="方正仿宋_GBK" w:cs="方正仿宋_GBK"/>
          <w:b/>
          <w:snapToGrid w:val="0"/>
          <w:kern w:val="0"/>
          <w:sz w:val="24"/>
        </w:rPr>
        <w:sectPr w:rsidR="000F1093">
          <w:pgSz w:w="11907" w:h="16840"/>
          <w:pgMar w:top="1418" w:right="1134" w:bottom="1418" w:left="1304" w:header="907" w:footer="992" w:gutter="0"/>
          <w:cols w:space="720"/>
          <w:docGrid w:linePitch="381" w:charSpace="-5735"/>
        </w:sectPr>
      </w:pPr>
      <w:r>
        <w:rPr>
          <w:rFonts w:ascii="方正仿宋_GBK" w:eastAsia="方正仿宋_GBK" w:hAnsi="方正仿宋_GBK" w:cs="方正仿宋_GBK" w:hint="eastAsia"/>
          <w:b/>
          <w:snapToGrid w:val="0"/>
          <w:kern w:val="0"/>
          <w:sz w:val="24"/>
        </w:rPr>
        <w:t>包含：交货期、交货地点、服务条款等（格式自定）。</w:t>
      </w: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bookmarkStart w:id="139" w:name="_Toc283382459"/>
      <w:r>
        <w:rPr>
          <w:rFonts w:ascii="方正仿宋_GBK" w:eastAsia="方正仿宋_GBK" w:hAnsi="方正仿宋_GBK" w:cs="方正仿宋_GBK" w:hint="eastAsia"/>
          <w:b/>
          <w:snapToGrid w:val="0"/>
          <w:kern w:val="0"/>
          <w:sz w:val="24"/>
        </w:rPr>
        <w:lastRenderedPageBreak/>
        <w:t>（二）服务响应偏离表</w:t>
      </w:r>
    </w:p>
    <w:p w:rsidR="000F1093" w:rsidRDefault="00CA7796">
      <w:pPr>
        <w:snapToGrid w:val="0"/>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服务响应偏离表（本表可自行设计格式）</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对于竞争性谈判文件的服务要求，如有任何</w:t>
      </w:r>
      <w:proofErr w:type="gramStart"/>
      <w:r>
        <w:rPr>
          <w:rFonts w:ascii="方正仿宋_GBK" w:eastAsia="方正仿宋_GBK" w:hAnsi="方正仿宋_GBK" w:cs="方正仿宋_GBK" w:hint="eastAsia"/>
          <w:sz w:val="24"/>
          <w:szCs w:val="24"/>
        </w:rPr>
        <w:t>偏离请</w:t>
      </w:r>
      <w:proofErr w:type="gramEnd"/>
      <w:r>
        <w:rPr>
          <w:rFonts w:ascii="方正仿宋_GBK" w:eastAsia="方正仿宋_GBK" w:hAnsi="方正仿宋_GBK" w:cs="方正仿宋_GBK" w:hint="eastAsia"/>
          <w:sz w:val="24"/>
          <w:szCs w:val="24"/>
        </w:rPr>
        <w:t>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0F1093">
        <w:trPr>
          <w:trHeight w:val="397"/>
          <w:jc w:val="center"/>
        </w:trPr>
        <w:tc>
          <w:tcPr>
            <w:tcW w:w="1227"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序号</w:t>
            </w:r>
          </w:p>
        </w:tc>
        <w:tc>
          <w:tcPr>
            <w:tcW w:w="2864"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采购要求</w:t>
            </w:r>
          </w:p>
        </w:tc>
        <w:tc>
          <w:tcPr>
            <w:tcW w:w="2972"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磋商应答</w:t>
            </w:r>
          </w:p>
        </w:tc>
        <w:tc>
          <w:tcPr>
            <w:tcW w:w="2225" w:type="dxa"/>
            <w:noWrap/>
            <w:vAlign w:val="center"/>
          </w:tcPr>
          <w:p w:rsidR="000F1093" w:rsidRDefault="00CA7796">
            <w:pPr>
              <w:snapToGrid w:val="0"/>
              <w:spacing w:line="360" w:lineRule="exact"/>
              <w:contextualSpacing/>
              <w:jc w:val="center"/>
              <w:rPr>
                <w:rFonts w:ascii="方正仿宋_GBK" w:eastAsia="方正仿宋_GBK" w:hAnsi="方正仿宋_GBK" w:cs="方正仿宋_GBK"/>
                <w:sz w:val="24"/>
                <w:szCs w:val="21"/>
              </w:rPr>
            </w:pPr>
            <w:r>
              <w:rPr>
                <w:rFonts w:ascii="方正仿宋_GBK" w:eastAsia="方正仿宋_GBK" w:hAnsi="方正仿宋_GBK" w:cs="方正仿宋_GBK" w:hint="eastAsia"/>
                <w:sz w:val="24"/>
                <w:szCs w:val="21"/>
              </w:rPr>
              <w:t>差异说明</w:t>
            </w: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r w:rsidR="000F1093">
        <w:trPr>
          <w:trHeight w:val="397"/>
          <w:jc w:val="center"/>
        </w:trPr>
        <w:tc>
          <w:tcPr>
            <w:tcW w:w="1227"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864"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972"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c>
          <w:tcPr>
            <w:tcW w:w="2225" w:type="dxa"/>
            <w:noWrap/>
            <w:vAlign w:val="center"/>
          </w:tcPr>
          <w:p w:rsidR="000F1093" w:rsidRDefault="000F1093">
            <w:pPr>
              <w:snapToGrid w:val="0"/>
              <w:spacing w:line="360" w:lineRule="exact"/>
              <w:contextualSpacing/>
              <w:jc w:val="center"/>
              <w:rPr>
                <w:rFonts w:ascii="方正仿宋_GBK" w:eastAsia="方正仿宋_GBK" w:hAnsi="方正仿宋_GBK" w:cs="方正仿宋_GBK"/>
                <w:sz w:val="24"/>
                <w:szCs w:val="21"/>
              </w:rPr>
            </w:pPr>
          </w:p>
        </w:tc>
      </w:tr>
    </w:tbl>
    <w:p w:rsidR="000F1093" w:rsidRDefault="000F1093">
      <w:pPr>
        <w:widowControl/>
        <w:spacing w:line="360" w:lineRule="exact"/>
        <w:ind w:firstLineChars="200" w:firstLine="480"/>
        <w:contextualSpacing/>
        <w:jc w:val="left"/>
        <w:rPr>
          <w:rFonts w:ascii="方正仿宋_GBK" w:eastAsia="方正仿宋_GBK" w:hAnsi="方正仿宋_GBK" w:cs="方正仿宋_GBK"/>
          <w:sz w:val="24"/>
          <w:szCs w:val="24"/>
        </w:rPr>
      </w:pPr>
    </w:p>
    <w:p w:rsidR="000F1093" w:rsidRDefault="000F1093">
      <w:pPr>
        <w:snapToGrid w:val="0"/>
        <w:spacing w:line="360" w:lineRule="exact"/>
        <w:ind w:firstLine="465"/>
        <w:contextualSpacing/>
        <w:rPr>
          <w:rFonts w:ascii="方正仿宋_GBK" w:eastAsia="方正仿宋_GBK" w:hAnsi="方正仿宋_GBK" w:cs="方正仿宋_GBK"/>
          <w:sz w:val="24"/>
          <w:szCs w:val="24"/>
        </w:rPr>
      </w:pPr>
    </w:p>
    <w:p w:rsidR="000F1093" w:rsidRDefault="00CA7796">
      <w:pPr>
        <w:spacing w:line="360" w:lineRule="exact"/>
        <w:ind w:firstLineChars="250" w:firstLine="60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                                  法人授权代表：</w:t>
      </w:r>
    </w:p>
    <w:p w:rsidR="000F1093" w:rsidRDefault="00CA7796">
      <w:pPr>
        <w:spacing w:line="360" w:lineRule="exact"/>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p>
    <w:p w:rsidR="000F1093" w:rsidRDefault="00CA7796">
      <w:pPr>
        <w:spacing w:line="360" w:lineRule="exact"/>
        <w:ind w:firstLineChars="300" w:firstLine="720"/>
        <w:contextualSpacing/>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（供应商公章）                               （签字或盖章）</w:t>
      </w:r>
    </w:p>
    <w:p w:rsidR="000F1093" w:rsidRDefault="00CA7796">
      <w:pPr>
        <w:tabs>
          <w:tab w:val="left" w:pos="6300"/>
        </w:tabs>
        <w:snapToGrid w:val="0"/>
        <w:spacing w:line="360" w:lineRule="exact"/>
        <w:ind w:firstLine="570"/>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8"/>
        </w:rPr>
        <w:t xml:space="preserve">                                            年     月     日</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rPr>
        <w:t>、本表即为对本项目“第四篇  磋商项目服务需求”中所列服务要求进行比较和响应；</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2、该表应按照竞争性磋商文件要求逐条如实填写，根据磋商情况在“差异说明”项填写正偏离或负偏离及原因，完全符合的填写“无差异”；</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3、该表可扩展；</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4、可附相关支撑材料；（格式自定）</w:t>
      </w: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rPr>
        <w:t>5、若“磋商应答”栏中仅填写“无偏离”或“有偏离”等内容而未作实质性参数描述，该供应商将</w:t>
      </w:r>
      <w:r>
        <w:rPr>
          <w:rFonts w:ascii="方正仿宋_GBK" w:eastAsia="方正仿宋_GBK" w:hAnsi="方正仿宋_GBK" w:cs="方正仿宋_GBK" w:hint="eastAsia"/>
          <w:sz w:val="24"/>
          <w:szCs w:val="24"/>
        </w:rPr>
        <w:t>失去成为成交供应商的资格，仅保留其合格供应商的身份。</w:t>
      </w:r>
    </w:p>
    <w:p w:rsidR="000F1093" w:rsidRDefault="000F1093">
      <w:pPr>
        <w:spacing w:line="360" w:lineRule="exact"/>
        <w:contextualSpacing/>
        <w:jc w:val="left"/>
        <w:outlineLvl w:val="2"/>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r>
        <w:rPr>
          <w:rFonts w:ascii="方正仿宋_GBK" w:eastAsia="方正仿宋_GBK" w:hAnsi="方正仿宋_GBK" w:cs="方正仿宋_GBK" w:hint="eastAsia"/>
          <w:b/>
          <w:snapToGrid w:val="0"/>
          <w:kern w:val="0"/>
          <w:sz w:val="24"/>
        </w:rPr>
        <w:lastRenderedPageBreak/>
        <w:t>（三）其它优惠承诺（格式自定）</w:t>
      </w:r>
    </w:p>
    <w:bookmarkEnd w:id="139"/>
    <w:p w:rsidR="000F1093" w:rsidRDefault="000F1093">
      <w:pPr>
        <w:widowControl/>
        <w:spacing w:line="360" w:lineRule="exact"/>
        <w:ind w:firstLineChars="200" w:firstLine="482"/>
        <w:contextualSpacing/>
        <w:jc w:val="left"/>
        <w:rPr>
          <w:rFonts w:ascii="宋体" w:hAnsi="宋体"/>
          <w:b/>
          <w:snapToGrid w:val="0"/>
          <w:kern w:val="0"/>
          <w:sz w:val="24"/>
        </w:rPr>
      </w:pPr>
    </w:p>
    <w:p w:rsidR="000F1093" w:rsidRDefault="000F1093">
      <w:pPr>
        <w:spacing w:line="360" w:lineRule="exact"/>
        <w:contextualSpacing/>
        <w:jc w:val="left"/>
        <w:outlineLvl w:val="2"/>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center"/>
        <w:outlineLvl w:val="1"/>
        <w:rPr>
          <w:rFonts w:ascii="方正仿宋_GBK" w:eastAsia="方正仿宋_GBK" w:hAnsi="方正仿宋_GBK" w:cs="方正仿宋_GBK"/>
          <w:b/>
          <w:sz w:val="36"/>
          <w:szCs w:val="36"/>
        </w:rPr>
      </w:pPr>
      <w:bookmarkStart w:id="140" w:name="_Toc28523"/>
      <w:r>
        <w:rPr>
          <w:rFonts w:ascii="方正仿宋_GBK" w:eastAsia="方正仿宋_GBK" w:hAnsi="方正仿宋_GBK" w:cs="方正仿宋_GBK" w:hint="eastAsia"/>
          <w:b/>
          <w:sz w:val="36"/>
          <w:szCs w:val="36"/>
        </w:rPr>
        <w:lastRenderedPageBreak/>
        <w:t>四、资格条件部分</w:t>
      </w:r>
      <w:bookmarkEnd w:id="126"/>
      <w:bookmarkEnd w:id="140"/>
    </w:p>
    <w:p w:rsidR="000F1093" w:rsidRDefault="000F1093">
      <w:pPr>
        <w:autoSpaceDE w:val="0"/>
        <w:autoSpaceDN w:val="0"/>
        <w:adjustRightInd w:val="0"/>
        <w:snapToGrid w:val="0"/>
        <w:spacing w:line="360" w:lineRule="exact"/>
        <w:contextualSpacing/>
        <w:jc w:val="left"/>
        <w:rPr>
          <w:rFonts w:ascii="宋体" w:hAnsi="宋体"/>
          <w:b/>
          <w:kern w:val="0"/>
          <w:sz w:val="24"/>
        </w:rPr>
      </w:pPr>
    </w:p>
    <w:p w:rsidR="000F1093" w:rsidRDefault="000F1093">
      <w:pPr>
        <w:autoSpaceDE w:val="0"/>
        <w:autoSpaceDN w:val="0"/>
        <w:adjustRightInd w:val="0"/>
        <w:snapToGrid w:val="0"/>
        <w:spacing w:line="360" w:lineRule="exact"/>
        <w:contextualSpacing/>
        <w:jc w:val="left"/>
        <w:rPr>
          <w:rFonts w:ascii="宋体" w:hAnsi="宋体"/>
          <w:b/>
          <w:kern w:val="0"/>
          <w:sz w:val="24"/>
        </w:rPr>
      </w:pPr>
    </w:p>
    <w:p w:rsidR="000F1093" w:rsidRDefault="000F1093">
      <w:pPr>
        <w:autoSpaceDE w:val="0"/>
        <w:autoSpaceDN w:val="0"/>
        <w:adjustRightInd w:val="0"/>
        <w:snapToGrid w:val="0"/>
        <w:spacing w:line="360" w:lineRule="exact"/>
        <w:contextualSpacing/>
        <w:jc w:val="left"/>
        <w:rPr>
          <w:rFonts w:ascii="宋体" w:hAnsi="宋体"/>
          <w:b/>
          <w:kern w:val="0"/>
          <w:sz w:val="24"/>
        </w:rPr>
      </w:pPr>
    </w:p>
    <w:p w:rsidR="000F1093" w:rsidRDefault="000F1093">
      <w:pPr>
        <w:autoSpaceDE w:val="0"/>
        <w:autoSpaceDN w:val="0"/>
        <w:adjustRightInd w:val="0"/>
        <w:snapToGrid w:val="0"/>
        <w:spacing w:line="360" w:lineRule="exact"/>
        <w:contextualSpacing/>
        <w:jc w:val="left"/>
        <w:rPr>
          <w:rFonts w:ascii="宋体" w:hAnsi="宋体"/>
          <w:b/>
          <w:kern w:val="0"/>
          <w:sz w:val="24"/>
        </w:rPr>
      </w:pPr>
    </w:p>
    <w:p w:rsidR="000F1093" w:rsidRDefault="000F1093">
      <w:pPr>
        <w:pStyle w:val="4"/>
        <w:spacing w:before="0" w:after="0" w:line="360" w:lineRule="exact"/>
        <w:contextualSpacing/>
        <w:rPr>
          <w:rFonts w:ascii="宋体" w:eastAsia="宋体" w:hAnsi="宋体"/>
          <w:sz w:val="24"/>
          <w:szCs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bookmarkStart w:id="141" w:name="_Toc519497932"/>
      <w:r>
        <w:rPr>
          <w:rFonts w:ascii="方正仿宋_GBK" w:eastAsia="方正仿宋_GBK" w:hAnsi="方正仿宋_GBK" w:cs="方正仿宋_GBK" w:hint="eastAsia"/>
          <w:b/>
          <w:snapToGrid w:val="0"/>
          <w:kern w:val="0"/>
          <w:sz w:val="24"/>
        </w:rPr>
        <w:lastRenderedPageBreak/>
        <w:t>（一）企业简介</w:t>
      </w:r>
      <w:bookmarkEnd w:id="141"/>
      <w:r>
        <w:rPr>
          <w:rFonts w:ascii="方正仿宋_GBK" w:eastAsia="方正仿宋_GBK" w:hAnsi="方正仿宋_GBK" w:cs="方正仿宋_GBK" w:hint="eastAsia"/>
          <w:b/>
          <w:snapToGrid w:val="0"/>
          <w:kern w:val="0"/>
          <w:sz w:val="24"/>
        </w:rPr>
        <w:t>（格式自定）</w:t>
      </w:r>
    </w:p>
    <w:p w:rsidR="000F1093" w:rsidRDefault="000F1093">
      <w:pPr>
        <w:spacing w:line="360" w:lineRule="exact"/>
        <w:contextualSpacing/>
        <w:jc w:val="left"/>
        <w:rPr>
          <w:rFonts w:ascii="宋体" w:hAnsi="宋体"/>
          <w:b/>
          <w:sz w:val="24"/>
        </w:rPr>
      </w:pPr>
    </w:p>
    <w:p w:rsidR="000F1093" w:rsidRDefault="000F1093">
      <w:pPr>
        <w:spacing w:line="360" w:lineRule="exact"/>
        <w:contextualSpacing/>
        <w:jc w:val="left"/>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bookmarkStart w:id="142" w:name="_Toc519497933"/>
      <w:r>
        <w:rPr>
          <w:rFonts w:ascii="方正仿宋_GBK" w:eastAsia="方正仿宋_GBK" w:hAnsi="方正仿宋_GBK" w:cs="方正仿宋_GBK" w:hint="eastAsia"/>
          <w:b/>
          <w:snapToGrid w:val="0"/>
          <w:kern w:val="0"/>
          <w:sz w:val="24"/>
        </w:rPr>
        <w:lastRenderedPageBreak/>
        <w:t>（二）法人营业执照（副本）或事业单位法人证书（副本）、组织机构代码证复印件（彩色扫描件）</w:t>
      </w:r>
      <w:bookmarkEnd w:id="142"/>
    </w:p>
    <w:p w:rsidR="000F1093" w:rsidRDefault="000F1093">
      <w:pPr>
        <w:spacing w:line="360" w:lineRule="exact"/>
        <w:contextualSpacing/>
        <w:jc w:val="left"/>
        <w:rPr>
          <w:rFonts w:ascii="宋体" w:hAnsi="宋体"/>
          <w:b/>
          <w:snapToGrid w:val="0"/>
          <w:kern w:val="0"/>
          <w:sz w:val="24"/>
        </w:rPr>
      </w:pPr>
    </w:p>
    <w:p w:rsidR="000F1093" w:rsidRDefault="000F1093">
      <w:pPr>
        <w:spacing w:line="360" w:lineRule="exact"/>
        <w:contextualSpacing/>
        <w:jc w:val="left"/>
        <w:rPr>
          <w:rFonts w:ascii="宋体" w:hAnsi="宋体"/>
          <w:b/>
          <w:snapToGrid w:val="0"/>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bookmarkStart w:id="143" w:name="_Toc519497937"/>
      <w:r>
        <w:rPr>
          <w:rFonts w:ascii="方正仿宋_GBK" w:eastAsia="方正仿宋_GBK" w:hAnsi="方正仿宋_GBK" w:cs="方正仿宋_GBK" w:hint="eastAsia"/>
          <w:b/>
          <w:snapToGrid w:val="0"/>
          <w:kern w:val="0"/>
          <w:sz w:val="24"/>
        </w:rPr>
        <w:lastRenderedPageBreak/>
        <w:t>（三）法定代表人身份证明及授权委托书</w:t>
      </w:r>
      <w:bookmarkEnd w:id="143"/>
    </w:p>
    <w:p w:rsidR="000F1093" w:rsidRDefault="000F1093">
      <w:pPr>
        <w:spacing w:line="360" w:lineRule="exact"/>
        <w:contextualSpacing/>
        <w:jc w:val="center"/>
        <w:rPr>
          <w:rFonts w:ascii="宋体" w:hAnsi="宋体"/>
          <w:sz w:val="24"/>
          <w:szCs w:val="28"/>
        </w:rPr>
      </w:pPr>
    </w:p>
    <w:p w:rsidR="000F1093" w:rsidRDefault="00CA7796">
      <w:pPr>
        <w:spacing w:line="360" w:lineRule="exact"/>
        <w:contextualSpacing/>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t>法定代表人身份证明</w:t>
      </w:r>
    </w:p>
    <w:p w:rsidR="000F1093" w:rsidRDefault="000F1093">
      <w:pPr>
        <w:spacing w:line="360" w:lineRule="exact"/>
        <w:contextualSpacing/>
        <w:jc w:val="center"/>
        <w:rPr>
          <w:rFonts w:ascii="方正仿宋_GBK" w:eastAsia="方正仿宋_GBK" w:hAnsi="方正仿宋_GBK" w:cs="方正仿宋_GBK"/>
          <w:sz w:val="24"/>
          <w:szCs w:val="28"/>
        </w:rPr>
      </w:pPr>
    </w:p>
    <w:p w:rsidR="000F1093" w:rsidRDefault="00CA7796">
      <w:pPr>
        <w:tabs>
          <w:tab w:val="left" w:pos="556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供应商名称：</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单位性质：</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地址：</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2520"/>
          <w:tab w:val="left" w:pos="3836"/>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成立时间：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t xml:space="preserve"> </w:t>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月</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日</w:t>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5475"/>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经营期限：</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姓名：</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性别</w:t>
      </w:r>
      <w:r>
        <w:rPr>
          <w:rFonts w:ascii="方正仿宋_GBK" w:eastAsia="方正仿宋_GBK" w:hAnsi="方正仿宋_GBK" w:cs="方正仿宋_GBK" w:hint="eastAsia"/>
          <w:spacing w:val="-1"/>
          <w:kern w:val="0"/>
          <w:sz w:val="24"/>
          <w:szCs w:val="24"/>
        </w:rPr>
        <w:t>：</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kern w:val="0"/>
          <w:sz w:val="24"/>
          <w:szCs w:val="24"/>
        </w:rPr>
        <w:t>龄：</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职务：</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tabs>
          <w:tab w:val="left" w:pos="3360"/>
        </w:tabs>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系</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kern w:val="0"/>
          <w:sz w:val="24"/>
          <w:szCs w:val="24"/>
        </w:rPr>
        <w:t xml:space="preserve"> （供应商名称）的法定代表人。</w:t>
      </w:r>
    </w:p>
    <w:p w:rsidR="000F1093" w:rsidRDefault="000F1093">
      <w:pPr>
        <w:autoSpaceDE w:val="0"/>
        <w:autoSpaceDN w:val="0"/>
        <w:adjustRightInd w:val="0"/>
        <w:snapToGrid w:val="0"/>
        <w:spacing w:line="360" w:lineRule="exact"/>
        <w:ind w:firstLineChars="186" w:firstLine="446"/>
        <w:contextualSpacing/>
        <w:jc w:val="left"/>
        <w:rPr>
          <w:rFonts w:ascii="方正仿宋_GBK" w:eastAsia="方正仿宋_GBK" w:hAnsi="方正仿宋_GBK" w:cs="方正仿宋_GBK"/>
          <w:kern w:val="0"/>
          <w:sz w:val="24"/>
          <w:szCs w:val="24"/>
        </w:rPr>
      </w:pPr>
    </w:p>
    <w:p w:rsidR="000F1093" w:rsidRDefault="00CA7796">
      <w:pPr>
        <w:autoSpaceDE w:val="0"/>
        <w:autoSpaceDN w:val="0"/>
        <w:adjustRightInd w:val="0"/>
        <w:snapToGrid w:val="0"/>
        <w:spacing w:line="360" w:lineRule="exact"/>
        <w:ind w:firstLineChars="386" w:firstLine="926"/>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特此证明。</w:t>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0F1093" w:rsidRDefault="00CA7796">
      <w:pPr>
        <w:tabs>
          <w:tab w:val="left" w:pos="5460"/>
        </w:tabs>
        <w:autoSpaceDE w:val="0"/>
        <w:autoSpaceDN w:val="0"/>
        <w:adjustRightInd w:val="0"/>
        <w:snapToGrid w:val="0"/>
        <w:spacing w:line="360" w:lineRule="exact"/>
        <w:ind w:firstLine="210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供应商：</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spacing w:val="-1"/>
          <w:kern w:val="0"/>
          <w:sz w:val="24"/>
          <w:szCs w:val="24"/>
        </w:rPr>
        <w:t>（</w:t>
      </w:r>
      <w:r>
        <w:rPr>
          <w:rFonts w:ascii="方正仿宋_GBK" w:eastAsia="方正仿宋_GBK" w:hAnsi="方正仿宋_GBK" w:cs="方正仿宋_GBK" w:hint="eastAsia"/>
          <w:kern w:val="0"/>
          <w:sz w:val="24"/>
          <w:szCs w:val="24"/>
        </w:rPr>
        <w:t>盖单位公章）</w:t>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szCs w:val="24"/>
        </w:rPr>
      </w:pPr>
    </w:p>
    <w:p w:rsidR="000F1093" w:rsidRDefault="00CA7796">
      <w:pPr>
        <w:tabs>
          <w:tab w:val="left" w:pos="4935"/>
          <w:tab w:val="left" w:pos="5460"/>
          <w:tab w:val="left" w:pos="6400"/>
        </w:tabs>
        <w:autoSpaceDE w:val="0"/>
        <w:autoSpaceDN w:val="0"/>
        <w:adjustRightInd w:val="0"/>
        <w:snapToGrid w:val="0"/>
        <w:spacing w:line="360" w:lineRule="exact"/>
        <w:ind w:firstLine="3780"/>
        <w:contextualSpacing/>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u w:val="single"/>
        </w:rPr>
        <w:tab/>
      </w:r>
      <w:r>
        <w:rPr>
          <w:rFonts w:ascii="方正仿宋_GBK" w:eastAsia="方正仿宋_GBK" w:hAnsi="方正仿宋_GBK" w:cs="方正仿宋_GBK" w:hint="eastAsia"/>
          <w:spacing w:val="-1"/>
          <w:kern w:val="0"/>
          <w:sz w:val="24"/>
          <w:szCs w:val="24"/>
        </w:rPr>
        <w:t>年</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rPr>
        <w:t>月</w:t>
      </w:r>
      <w:r>
        <w:rPr>
          <w:rFonts w:ascii="方正仿宋_GBK" w:eastAsia="方正仿宋_GBK" w:hAnsi="方正仿宋_GBK" w:cs="方正仿宋_GBK" w:hint="eastAsia"/>
          <w:w w:val="200"/>
          <w:kern w:val="0"/>
          <w:sz w:val="24"/>
          <w:szCs w:val="24"/>
          <w:u w:val="single"/>
        </w:rPr>
        <w:t xml:space="preserve">   </w:t>
      </w:r>
      <w:r>
        <w:rPr>
          <w:rFonts w:ascii="方正仿宋_GBK" w:eastAsia="方正仿宋_GBK" w:hAnsi="方正仿宋_GBK" w:cs="方正仿宋_GBK" w:hint="eastAsia"/>
          <w:kern w:val="0"/>
          <w:sz w:val="24"/>
          <w:szCs w:val="24"/>
        </w:rPr>
        <w:t>日</w:t>
      </w:r>
    </w:p>
    <w:p w:rsidR="000F1093" w:rsidRDefault="000F1093">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0F1093" w:rsidRDefault="000F1093">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0F1093">
          <w:pgSz w:w="11907" w:h="16840"/>
          <w:pgMar w:top="1418" w:right="1134" w:bottom="1418" w:left="1701" w:header="907" w:footer="992" w:gutter="0"/>
          <w:cols w:space="720"/>
          <w:docGrid w:linePitch="380" w:charSpace="-5735"/>
        </w:sectPr>
      </w:pPr>
    </w:p>
    <w:p w:rsidR="000F1093" w:rsidRDefault="00CA7796">
      <w:pPr>
        <w:tabs>
          <w:tab w:val="left" w:pos="1680"/>
          <w:tab w:val="left" w:pos="4215"/>
          <w:tab w:val="left" w:pos="4305"/>
          <w:tab w:val="left" w:pos="8000"/>
        </w:tabs>
        <w:autoSpaceDE w:val="0"/>
        <w:autoSpaceDN w:val="0"/>
        <w:adjustRightInd w:val="0"/>
        <w:snapToGrid w:val="0"/>
        <w:spacing w:line="360" w:lineRule="exact"/>
        <w:contextualSpacing/>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lastRenderedPageBreak/>
        <w:t xml:space="preserve">授 权 委 托 书 </w:t>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Cs w:val="28"/>
        </w:rPr>
      </w:pPr>
    </w:p>
    <w:p w:rsidR="000F1093" w:rsidRDefault="00CA7796">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本人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（姓名）系</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spacing w:val="-1"/>
          <w:kern w:val="0"/>
          <w:sz w:val="24"/>
        </w:rPr>
        <w:t>供应商</w:t>
      </w:r>
      <w:r>
        <w:rPr>
          <w:rFonts w:ascii="方正仿宋_GBK" w:eastAsia="方正仿宋_GBK" w:hAnsi="方正仿宋_GBK" w:cs="方正仿宋_GBK" w:hint="eastAsia"/>
          <w:kern w:val="0"/>
          <w:sz w:val="24"/>
        </w:rPr>
        <w:t>名称</w:t>
      </w:r>
      <w:r>
        <w:rPr>
          <w:rFonts w:ascii="方正仿宋_GBK" w:eastAsia="方正仿宋_GBK" w:hAnsi="方正仿宋_GBK" w:cs="方正仿宋_GBK" w:hint="eastAsia"/>
          <w:spacing w:val="1"/>
          <w:kern w:val="0"/>
          <w:sz w:val="24"/>
        </w:rPr>
        <w:t>）</w:t>
      </w:r>
      <w:r>
        <w:rPr>
          <w:rFonts w:ascii="方正仿宋_GBK" w:eastAsia="方正仿宋_GBK" w:hAnsi="方正仿宋_GBK" w:cs="方正仿宋_GBK" w:hint="eastAsia"/>
          <w:kern w:val="0"/>
          <w:sz w:val="24"/>
        </w:rPr>
        <w:t>的法定代</w:t>
      </w:r>
      <w:r>
        <w:rPr>
          <w:rFonts w:ascii="方正仿宋_GBK" w:eastAsia="方正仿宋_GBK" w:hAnsi="方正仿宋_GBK" w:cs="方正仿宋_GBK" w:hint="eastAsia"/>
          <w:spacing w:val="1"/>
          <w:kern w:val="0"/>
          <w:sz w:val="24"/>
        </w:rPr>
        <w:t>表</w:t>
      </w:r>
      <w:r>
        <w:rPr>
          <w:rFonts w:ascii="方正仿宋_GBK" w:eastAsia="方正仿宋_GBK" w:hAnsi="方正仿宋_GBK" w:cs="方正仿宋_GBK" w:hint="eastAsia"/>
          <w:kern w:val="0"/>
          <w:sz w:val="24"/>
        </w:rPr>
        <w:t>人，现委托</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（姓 名）电话</w:t>
      </w:r>
      <w:r>
        <w:rPr>
          <w:rFonts w:ascii="方正仿宋_GBK" w:eastAsia="方正仿宋_GBK" w:hAnsi="方正仿宋_GBK" w:cs="方正仿宋_GBK" w:hint="eastAsia"/>
          <w:kern w:val="0"/>
          <w:sz w:val="24"/>
          <w:u w:val="single"/>
        </w:rPr>
        <w:t xml:space="preserve">             </w:t>
      </w:r>
      <w:r>
        <w:rPr>
          <w:rFonts w:ascii="方正仿宋_GBK" w:eastAsia="方正仿宋_GBK" w:hAnsi="方正仿宋_GBK" w:cs="方正仿宋_GBK" w:hint="eastAsia"/>
          <w:kern w:val="0"/>
          <w:sz w:val="24"/>
        </w:rPr>
        <w:t>为我方代理人。代理人根据授权，以我方名义签署、澄清、说明、补正、递交、撤回、 修改</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（项</w:t>
      </w:r>
      <w:r>
        <w:rPr>
          <w:rFonts w:ascii="方正仿宋_GBK" w:eastAsia="方正仿宋_GBK" w:hAnsi="方正仿宋_GBK" w:cs="方正仿宋_GBK" w:hint="eastAsia"/>
          <w:spacing w:val="-1"/>
          <w:kern w:val="0"/>
          <w:sz w:val="24"/>
        </w:rPr>
        <w:t>目</w:t>
      </w:r>
      <w:r>
        <w:rPr>
          <w:rFonts w:ascii="方正仿宋_GBK" w:eastAsia="方正仿宋_GBK" w:hAnsi="方正仿宋_GBK" w:cs="方正仿宋_GBK" w:hint="eastAsia"/>
          <w:kern w:val="0"/>
          <w:sz w:val="24"/>
        </w:rPr>
        <w:t>名称）磋商文件、签订合同和处理有关事宜， 其法律后果由我方承担。</w:t>
      </w:r>
    </w:p>
    <w:p w:rsidR="000F1093" w:rsidRDefault="00CA7796">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委托</w:t>
      </w:r>
      <w:r>
        <w:rPr>
          <w:rFonts w:ascii="方正仿宋_GBK" w:eastAsia="方正仿宋_GBK" w:hAnsi="方正仿宋_GBK" w:cs="方正仿宋_GBK" w:hint="eastAsia"/>
          <w:spacing w:val="-1"/>
          <w:kern w:val="0"/>
          <w:sz w:val="24"/>
        </w:rPr>
        <w:t>期</w:t>
      </w:r>
      <w:r>
        <w:rPr>
          <w:rFonts w:ascii="方正仿宋_GBK" w:eastAsia="方正仿宋_GBK" w:hAnsi="方正仿宋_GBK" w:cs="方正仿宋_GBK" w:hint="eastAsia"/>
          <w:kern w:val="0"/>
          <w:sz w:val="24"/>
        </w:rPr>
        <w:t>限：</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p>
    <w:p w:rsidR="000F1093" w:rsidRDefault="00CA7796">
      <w:pPr>
        <w:tabs>
          <w:tab w:val="left" w:pos="1680"/>
          <w:tab w:val="left" w:pos="4215"/>
          <w:tab w:val="left" w:pos="4305"/>
          <w:tab w:val="left" w:pos="8000"/>
        </w:tabs>
        <w:autoSpaceDE w:val="0"/>
        <w:autoSpaceDN w:val="0"/>
        <w:adjustRightInd w:val="0"/>
        <w:snapToGrid w:val="0"/>
        <w:spacing w:line="360" w:lineRule="exact"/>
        <w:ind w:firstLine="42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代理人无转委托权。</w:t>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0F1093" w:rsidRDefault="00CA7796">
      <w:pPr>
        <w:tabs>
          <w:tab w:val="left" w:pos="4200"/>
          <w:tab w:val="left" w:pos="462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投  标  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spacing w:val="-1"/>
          <w:kern w:val="0"/>
          <w:sz w:val="24"/>
        </w:rPr>
        <w:t>盖</w:t>
      </w:r>
      <w:r>
        <w:rPr>
          <w:rFonts w:ascii="方正仿宋_GBK" w:eastAsia="方正仿宋_GBK" w:hAnsi="方正仿宋_GBK" w:cs="方正仿宋_GBK" w:hint="eastAsia"/>
          <w:kern w:val="0"/>
          <w:sz w:val="24"/>
        </w:rPr>
        <w:t>单位公章）</w:t>
      </w:r>
    </w:p>
    <w:p w:rsidR="000F1093" w:rsidRDefault="00CA7796">
      <w:pPr>
        <w:tabs>
          <w:tab w:val="left" w:pos="630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法定代表人：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（签字或签章）</w:t>
      </w:r>
    </w:p>
    <w:p w:rsidR="000F1093" w:rsidRDefault="00CA7796">
      <w:pPr>
        <w:tabs>
          <w:tab w:val="left" w:pos="526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身份证号码：</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p>
    <w:p w:rsidR="000F1093" w:rsidRDefault="00CA7796">
      <w:pPr>
        <w:tabs>
          <w:tab w:val="left" w:pos="6720"/>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委托代理人：</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（签</w:t>
      </w:r>
      <w:r>
        <w:rPr>
          <w:rFonts w:ascii="方正仿宋_GBK" w:eastAsia="方正仿宋_GBK" w:hAnsi="方正仿宋_GBK" w:cs="方正仿宋_GBK" w:hint="eastAsia"/>
          <w:spacing w:val="-1"/>
          <w:kern w:val="0"/>
          <w:sz w:val="24"/>
        </w:rPr>
        <w:t>字</w:t>
      </w:r>
      <w:r>
        <w:rPr>
          <w:rFonts w:ascii="方正仿宋_GBK" w:eastAsia="方正仿宋_GBK" w:hAnsi="方正仿宋_GBK" w:cs="方正仿宋_GBK" w:hint="eastAsia"/>
          <w:kern w:val="0"/>
          <w:sz w:val="24"/>
        </w:rPr>
        <w:t>）</w:t>
      </w:r>
    </w:p>
    <w:p w:rsidR="000F1093" w:rsidRDefault="00CA7796">
      <w:pPr>
        <w:tabs>
          <w:tab w:val="left" w:pos="6945"/>
        </w:tabs>
        <w:autoSpaceDE w:val="0"/>
        <w:autoSpaceDN w:val="0"/>
        <w:adjustRightInd w:val="0"/>
        <w:snapToGrid w:val="0"/>
        <w:spacing w:line="360" w:lineRule="exact"/>
        <w:ind w:firstLineChars="900" w:firstLine="216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身份证号码：</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sz w:val="24"/>
        </w:rPr>
      </w:pPr>
    </w:p>
    <w:p w:rsidR="000F1093" w:rsidRDefault="00CA7796">
      <w:pPr>
        <w:tabs>
          <w:tab w:val="left" w:pos="4005"/>
          <w:tab w:val="left" w:pos="4100"/>
          <w:tab w:val="left" w:pos="5040"/>
        </w:tabs>
        <w:autoSpaceDE w:val="0"/>
        <w:autoSpaceDN w:val="0"/>
        <w:adjustRightInd w:val="0"/>
        <w:snapToGrid w:val="0"/>
        <w:spacing w:line="360" w:lineRule="exact"/>
        <w:ind w:firstLine="3780"/>
        <w:contextualSpacing/>
        <w:jc w:val="left"/>
        <w:rPr>
          <w:rFonts w:ascii="方正仿宋_GBK" w:eastAsia="方正仿宋_GBK" w:hAnsi="方正仿宋_GBK" w:cs="方正仿宋_GBK"/>
          <w:kern w:val="0"/>
          <w:sz w:val="24"/>
        </w:rPr>
      </w:pP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w w:val="200"/>
          <w:kern w:val="0"/>
          <w:sz w:val="24"/>
          <w:u w:val="single"/>
        </w:rPr>
        <w:t xml:space="preserve"> </w:t>
      </w:r>
      <w:r>
        <w:rPr>
          <w:rFonts w:ascii="方正仿宋_GBK" w:eastAsia="方正仿宋_GBK" w:hAnsi="方正仿宋_GBK" w:cs="方正仿宋_GBK" w:hint="eastAsia"/>
          <w:kern w:val="0"/>
          <w:sz w:val="24"/>
          <w:u w:val="single"/>
        </w:rPr>
        <w:tab/>
      </w:r>
      <w:r>
        <w:rPr>
          <w:rFonts w:ascii="方正仿宋_GBK" w:eastAsia="方正仿宋_GBK" w:hAnsi="方正仿宋_GBK" w:cs="方正仿宋_GBK" w:hint="eastAsia"/>
          <w:kern w:val="0"/>
          <w:sz w:val="24"/>
        </w:rPr>
        <w:t>日</w:t>
      </w:r>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0F1093">
        <w:trPr>
          <w:trHeight w:val="2015"/>
        </w:trPr>
        <w:tc>
          <w:tcPr>
            <w:tcW w:w="4261" w:type="dxa"/>
            <w:noWrap/>
          </w:tcPr>
          <w:p w:rsidR="000F1093" w:rsidRDefault="00CA7796">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法定代表人身份证复印件</w:t>
            </w:r>
          </w:p>
          <w:p w:rsidR="000F1093" w:rsidRDefault="000F1093">
            <w:pPr>
              <w:spacing w:line="360" w:lineRule="exact"/>
              <w:contextualSpacing/>
              <w:jc w:val="center"/>
              <w:rPr>
                <w:rFonts w:ascii="方正仿宋_GBK" w:eastAsia="方正仿宋_GBK" w:hAnsi="方正仿宋_GBK" w:cs="方正仿宋_GBK"/>
                <w:sz w:val="24"/>
              </w:rPr>
            </w:pPr>
          </w:p>
          <w:p w:rsidR="000F1093" w:rsidRDefault="00CA7796">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正面</w:t>
            </w:r>
          </w:p>
          <w:p w:rsidR="000F1093" w:rsidRDefault="000F1093">
            <w:pPr>
              <w:spacing w:line="360" w:lineRule="exact"/>
              <w:contextualSpacing/>
              <w:jc w:val="center"/>
              <w:rPr>
                <w:rFonts w:ascii="方正仿宋_GBK" w:eastAsia="方正仿宋_GBK" w:hAnsi="方正仿宋_GBK" w:cs="方正仿宋_GBK"/>
                <w:sz w:val="24"/>
              </w:rPr>
            </w:pPr>
          </w:p>
          <w:p w:rsidR="000F1093" w:rsidRDefault="000F1093">
            <w:pPr>
              <w:spacing w:line="360" w:lineRule="exact"/>
              <w:contextualSpacing/>
              <w:jc w:val="center"/>
              <w:rPr>
                <w:rFonts w:ascii="方正仿宋_GBK" w:eastAsia="方正仿宋_GBK" w:hAnsi="方正仿宋_GBK" w:cs="方正仿宋_GBK"/>
                <w:sz w:val="24"/>
              </w:rPr>
            </w:pPr>
          </w:p>
        </w:tc>
        <w:tc>
          <w:tcPr>
            <w:tcW w:w="4261" w:type="dxa"/>
            <w:noWrap/>
          </w:tcPr>
          <w:p w:rsidR="000F1093" w:rsidRDefault="00CA7796">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委托代理人身份证复印件</w:t>
            </w:r>
          </w:p>
          <w:p w:rsidR="000F1093" w:rsidRDefault="000F1093">
            <w:pPr>
              <w:spacing w:line="360" w:lineRule="exact"/>
              <w:contextualSpacing/>
              <w:jc w:val="center"/>
              <w:rPr>
                <w:rFonts w:ascii="方正仿宋_GBK" w:eastAsia="方正仿宋_GBK" w:hAnsi="方正仿宋_GBK" w:cs="方正仿宋_GBK"/>
                <w:sz w:val="24"/>
              </w:rPr>
            </w:pPr>
          </w:p>
          <w:p w:rsidR="000F1093" w:rsidRDefault="00CA7796">
            <w:pPr>
              <w:spacing w:line="360" w:lineRule="exact"/>
              <w:contextualSpacing/>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正面</w:t>
            </w:r>
          </w:p>
          <w:p w:rsidR="000F1093" w:rsidRDefault="000F1093">
            <w:pPr>
              <w:spacing w:line="360" w:lineRule="exact"/>
              <w:contextualSpacing/>
              <w:jc w:val="center"/>
              <w:rPr>
                <w:rFonts w:ascii="方正仿宋_GBK" w:eastAsia="方正仿宋_GBK" w:hAnsi="方正仿宋_GBK" w:cs="方正仿宋_GBK"/>
                <w:sz w:val="24"/>
              </w:rPr>
            </w:pPr>
          </w:p>
          <w:p w:rsidR="000F1093" w:rsidRDefault="000F1093">
            <w:pPr>
              <w:spacing w:line="360" w:lineRule="exact"/>
              <w:contextualSpacing/>
              <w:jc w:val="center"/>
              <w:rPr>
                <w:rFonts w:ascii="方正仿宋_GBK" w:eastAsia="方正仿宋_GBK" w:hAnsi="方正仿宋_GBK" w:cs="方正仿宋_GBK"/>
                <w:sz w:val="24"/>
              </w:rPr>
            </w:pPr>
          </w:p>
        </w:tc>
      </w:tr>
    </w:tbl>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kern w:val="0"/>
        </w:rPr>
      </w:pPr>
    </w:p>
    <w:p w:rsidR="000F1093" w:rsidRDefault="00CA7796">
      <w:pPr>
        <w:tabs>
          <w:tab w:val="left" w:pos="5760"/>
        </w:tabs>
        <w:autoSpaceDE w:val="0"/>
        <w:autoSpaceDN w:val="0"/>
        <w:adjustRightInd w:val="0"/>
        <w:snapToGrid w:val="0"/>
        <w:spacing w:line="360" w:lineRule="exact"/>
        <w:ind w:left="840" w:right="11" w:hangingChars="350" w:hanging="84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注：1、法定代表人参加磋商活动并签署文件的不需要授权委托书，只需提供法定代表人身份证明；非法定代表人参加磋商活动及签署文件的除提供法定代表人身份证明外还须提供授权委托书。</w:t>
      </w:r>
    </w:p>
    <w:p w:rsidR="000F1093" w:rsidRDefault="00CA7796">
      <w:pPr>
        <w:tabs>
          <w:tab w:val="left" w:pos="5760"/>
        </w:tabs>
        <w:autoSpaceDE w:val="0"/>
        <w:autoSpaceDN w:val="0"/>
        <w:adjustRightInd w:val="0"/>
        <w:snapToGrid w:val="0"/>
        <w:spacing w:line="360" w:lineRule="exact"/>
        <w:ind w:leftChars="228" w:left="998" w:right="11" w:hangingChars="150" w:hanging="360"/>
        <w:contextualSpacing/>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2、法定代表人身份证明及授权委托书原件</w:t>
      </w:r>
      <w:proofErr w:type="gramStart"/>
      <w:r>
        <w:rPr>
          <w:rFonts w:ascii="方正仿宋_GBK" w:eastAsia="方正仿宋_GBK" w:hAnsi="方正仿宋_GBK" w:cs="方正仿宋_GBK" w:hint="eastAsia"/>
          <w:kern w:val="0"/>
          <w:sz w:val="24"/>
        </w:rPr>
        <w:t>装入磋商</w:t>
      </w:r>
      <w:proofErr w:type="gramEnd"/>
      <w:r>
        <w:rPr>
          <w:rFonts w:ascii="方正仿宋_GBK" w:eastAsia="方正仿宋_GBK" w:hAnsi="方正仿宋_GBK" w:cs="方正仿宋_GBK" w:hint="eastAsia"/>
          <w:kern w:val="0"/>
          <w:sz w:val="24"/>
        </w:rPr>
        <w:t>文件一并递交。</w:t>
      </w:r>
    </w:p>
    <w:p w:rsidR="000F1093" w:rsidRDefault="000F1093">
      <w:pPr>
        <w:spacing w:line="360" w:lineRule="exact"/>
        <w:contextualSpacing/>
        <w:jc w:val="left"/>
        <w:rPr>
          <w:rFonts w:ascii="方正仿宋_GBK" w:eastAsia="方正仿宋_GBK" w:hAnsi="方正仿宋_GBK" w:cs="方正仿宋_GBK"/>
          <w:b/>
          <w:kern w:val="0"/>
          <w:sz w:val="24"/>
        </w:rPr>
      </w:pPr>
    </w:p>
    <w:p w:rsidR="000F1093" w:rsidRDefault="000F1093">
      <w:pPr>
        <w:spacing w:line="360" w:lineRule="exact"/>
        <w:contextualSpacing/>
        <w:jc w:val="left"/>
        <w:rPr>
          <w:rFonts w:ascii="方正仿宋_GBK" w:eastAsia="方正仿宋_GBK" w:hAnsi="方正仿宋_GBK" w:cs="方正仿宋_GBK"/>
          <w:b/>
          <w:kern w:val="0"/>
          <w:sz w:val="24"/>
        </w:rPr>
        <w:sectPr w:rsidR="000F1093">
          <w:pgSz w:w="11907" w:h="16840"/>
          <w:pgMar w:top="1418" w:right="1134" w:bottom="1418" w:left="1701" w:header="907" w:footer="992" w:gutter="0"/>
          <w:cols w:space="720"/>
          <w:docGrid w:linePitch="380" w:charSpace="-5735"/>
        </w:sectPr>
      </w:pPr>
    </w:p>
    <w:p w:rsidR="000F1093" w:rsidRDefault="00CA7796">
      <w:pPr>
        <w:spacing w:line="360" w:lineRule="exact"/>
        <w:contextualSpacing/>
        <w:jc w:val="left"/>
        <w:outlineLvl w:val="2"/>
        <w:rPr>
          <w:rFonts w:ascii="方正仿宋_GBK" w:eastAsia="方正仿宋_GBK" w:hAnsi="方正仿宋_GBK" w:cs="方正仿宋_GBK"/>
          <w:b/>
          <w:snapToGrid w:val="0"/>
          <w:kern w:val="0"/>
          <w:sz w:val="24"/>
        </w:rPr>
      </w:pPr>
      <w:bookmarkStart w:id="144" w:name="_Toc519497938"/>
      <w:r>
        <w:rPr>
          <w:rFonts w:ascii="方正仿宋_GBK" w:eastAsia="方正仿宋_GBK" w:hAnsi="方正仿宋_GBK" w:cs="方正仿宋_GBK" w:hint="eastAsia"/>
          <w:b/>
          <w:snapToGrid w:val="0"/>
          <w:kern w:val="0"/>
          <w:sz w:val="24"/>
        </w:rPr>
        <w:lastRenderedPageBreak/>
        <w:t>（四）书面声明</w:t>
      </w:r>
    </w:p>
    <w:p w:rsidR="000F1093" w:rsidRDefault="000F1093">
      <w:pPr>
        <w:spacing w:line="360" w:lineRule="exact"/>
        <w:contextualSpacing/>
        <w:rPr>
          <w:rFonts w:ascii="方正仿宋_GBK" w:eastAsia="方正仿宋_GBK" w:hAnsi="方正仿宋_GBK" w:cs="方正仿宋_GBK"/>
        </w:rPr>
      </w:pPr>
    </w:p>
    <w:p w:rsidR="000F1093" w:rsidRDefault="00CA7796">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u w:val="single"/>
        </w:rPr>
        <w:t>致：重庆建筑工程职业学院：</w:t>
      </w:r>
    </w:p>
    <w:p w:rsidR="000F1093" w:rsidRDefault="000F1093">
      <w:pPr>
        <w:snapToGrid w:val="0"/>
        <w:spacing w:line="360" w:lineRule="exact"/>
        <w:ind w:firstLine="430"/>
        <w:contextualSpacing/>
        <w:rPr>
          <w:rFonts w:ascii="方正仿宋_GBK" w:eastAsia="方正仿宋_GBK" w:hAnsi="方正仿宋_GBK" w:cs="方正仿宋_GBK"/>
          <w:sz w:val="24"/>
          <w:szCs w:val="24"/>
        </w:rPr>
      </w:pP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u w:val="single"/>
        </w:rPr>
        <w:t xml:space="preserve">  （公司名称）  </w:t>
      </w:r>
      <w:r>
        <w:rPr>
          <w:rFonts w:ascii="方正仿宋_GBK" w:eastAsia="方正仿宋_GBK" w:hAnsi="方正仿宋_GBK" w:cs="方正仿宋_GBK" w:hint="eastAsia"/>
          <w:sz w:val="24"/>
          <w:szCs w:val="24"/>
        </w:rPr>
        <w:t>郑重声明，我公司具有良好的商业信誉和健全的财务会计制度；我公司具有履行合同所必需的设备和专业技术能力；我公司有依法缴纳税收和社会保障金的良好记录；我公司参加本项目采购活动前三年内，在经营活动中没有重大违法记录，未被列入经营异常名录或者严重违法企业名单、无仲裁或诉讼介入情况、没有被有关部门明文规定市场禁入，符合本项目磋商文件规定的供应商资格条件。在合同签订前后随时愿意提供相关证明材料，我方对以上声明负全部法律责任。</w:t>
      </w:r>
    </w:p>
    <w:p w:rsidR="000F1093" w:rsidRDefault="000F1093">
      <w:pPr>
        <w:widowControl/>
        <w:spacing w:line="360" w:lineRule="exact"/>
        <w:ind w:firstLineChars="200" w:firstLine="480"/>
        <w:contextualSpacing/>
        <w:jc w:val="left"/>
        <w:rPr>
          <w:rFonts w:ascii="方正仿宋_GBK" w:eastAsia="方正仿宋_GBK" w:hAnsi="方正仿宋_GBK" w:cs="方正仿宋_GBK"/>
          <w:sz w:val="24"/>
          <w:szCs w:val="24"/>
        </w:rPr>
      </w:pPr>
    </w:p>
    <w:p w:rsidR="000F1093" w:rsidRDefault="00CA7796">
      <w:pPr>
        <w:widowControl/>
        <w:spacing w:line="360" w:lineRule="exact"/>
        <w:ind w:firstLineChars="200" w:firstLine="480"/>
        <w:contextualSpacing/>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特此声明。</w:t>
      </w:r>
    </w:p>
    <w:p w:rsidR="000F1093" w:rsidRDefault="000F1093">
      <w:pPr>
        <w:snapToGrid w:val="0"/>
        <w:spacing w:line="360" w:lineRule="exact"/>
        <w:contextualSpacing/>
        <w:rPr>
          <w:rFonts w:ascii="方正仿宋_GBK" w:eastAsia="方正仿宋_GBK" w:hAnsi="方正仿宋_GBK" w:cs="方正仿宋_GBK"/>
          <w:sz w:val="24"/>
          <w:szCs w:val="24"/>
        </w:rPr>
      </w:pPr>
    </w:p>
    <w:p w:rsidR="000F1093" w:rsidRDefault="000F1093">
      <w:pPr>
        <w:snapToGrid w:val="0"/>
        <w:spacing w:line="360" w:lineRule="exact"/>
        <w:contextualSpacing/>
        <w:rPr>
          <w:rFonts w:ascii="方正仿宋_GBK" w:eastAsia="方正仿宋_GBK" w:hAnsi="方正仿宋_GBK" w:cs="方正仿宋_GBK"/>
          <w:sz w:val="24"/>
          <w:szCs w:val="24"/>
        </w:rPr>
      </w:pPr>
    </w:p>
    <w:p w:rsidR="000F1093" w:rsidRDefault="00CA7796">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 xml:space="preserve">                                      供应商：</w:t>
      </w:r>
      <w:r>
        <w:rPr>
          <w:rFonts w:ascii="方正仿宋_GBK" w:eastAsia="方正仿宋_GBK" w:hAnsi="方正仿宋_GBK" w:cs="方正仿宋_GBK" w:hint="eastAsia"/>
          <w:sz w:val="24"/>
          <w:szCs w:val="24"/>
          <w:u w:val="single"/>
        </w:rPr>
        <w:t xml:space="preserve">     （盖章）       </w:t>
      </w:r>
    </w:p>
    <w:p w:rsidR="000F1093" w:rsidRDefault="00CA7796">
      <w:pPr>
        <w:snapToGrid w:val="0"/>
        <w:spacing w:line="360" w:lineRule="exact"/>
        <w:contextualSpacing/>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 xml:space="preserve">                                     </w:t>
      </w:r>
    </w:p>
    <w:p w:rsidR="000F1093" w:rsidRDefault="00CA7796">
      <w:pPr>
        <w:snapToGrid w:val="0"/>
        <w:spacing w:line="360" w:lineRule="exact"/>
        <w:contextualSpacing/>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 xml:space="preserve">                                      日  期：______年___月___日</w:t>
      </w:r>
    </w:p>
    <w:bookmarkEnd w:id="144"/>
    <w:p w:rsidR="000F1093" w:rsidRDefault="000F1093">
      <w:pPr>
        <w:spacing w:line="360" w:lineRule="exact"/>
        <w:contextualSpacing/>
        <w:jc w:val="center"/>
        <w:rPr>
          <w:rFonts w:ascii="方正仿宋_GBK" w:eastAsia="方正仿宋_GBK" w:hAnsi="方正仿宋_GBK" w:cs="方正仿宋_GBK"/>
          <w:sz w:val="24"/>
        </w:rPr>
      </w:pPr>
    </w:p>
    <w:p w:rsidR="000F1093" w:rsidRDefault="000F1093">
      <w:pPr>
        <w:spacing w:line="360" w:lineRule="exact"/>
        <w:contextualSpacing/>
        <w:jc w:val="left"/>
        <w:rPr>
          <w:rFonts w:ascii="方正仿宋_GBK" w:eastAsia="方正仿宋_GBK" w:hAnsi="方正仿宋_GBK" w:cs="方正仿宋_GBK"/>
          <w:sz w:val="24"/>
        </w:rPr>
      </w:pPr>
    </w:p>
    <w:p w:rsidR="000F1093" w:rsidRDefault="000F1093">
      <w:pPr>
        <w:spacing w:line="360" w:lineRule="exact"/>
        <w:contextualSpacing/>
        <w:jc w:val="left"/>
        <w:rPr>
          <w:rFonts w:ascii="方正仿宋_GBK" w:eastAsia="方正仿宋_GBK" w:hAnsi="方正仿宋_GBK" w:cs="方正仿宋_GBK"/>
          <w:b/>
          <w:kern w:val="0"/>
          <w:sz w:val="24"/>
        </w:rPr>
        <w:sectPr w:rsidR="000F1093">
          <w:pgSz w:w="11907" w:h="16840"/>
          <w:pgMar w:top="1418" w:right="1134" w:bottom="1418" w:left="1701" w:header="907" w:footer="992" w:gutter="0"/>
          <w:cols w:space="720"/>
          <w:docGrid w:linePitch="380" w:charSpace="-5735"/>
        </w:sectPr>
      </w:pPr>
      <w:bookmarkStart w:id="145" w:name="_Toc519497948"/>
    </w:p>
    <w:p w:rsidR="000F1093" w:rsidRDefault="00CA7796">
      <w:pPr>
        <w:spacing w:line="360" w:lineRule="exact"/>
        <w:contextualSpacing/>
        <w:jc w:val="center"/>
        <w:outlineLvl w:val="1"/>
        <w:rPr>
          <w:rFonts w:ascii="方正仿宋_GBK" w:eastAsia="方正仿宋_GBK" w:hAnsi="方正仿宋_GBK" w:cs="方正仿宋_GBK"/>
          <w:b/>
          <w:sz w:val="36"/>
          <w:szCs w:val="36"/>
        </w:rPr>
      </w:pPr>
      <w:bookmarkStart w:id="146" w:name="_Toc6787"/>
      <w:r>
        <w:rPr>
          <w:rFonts w:ascii="方正仿宋_GBK" w:eastAsia="方正仿宋_GBK" w:hAnsi="方正仿宋_GBK" w:cs="方正仿宋_GBK" w:hint="eastAsia"/>
          <w:b/>
          <w:sz w:val="36"/>
          <w:szCs w:val="36"/>
        </w:rPr>
        <w:lastRenderedPageBreak/>
        <w:t>五、其它部分</w:t>
      </w:r>
      <w:bookmarkEnd w:id="127"/>
      <w:bookmarkEnd w:id="128"/>
      <w:bookmarkEnd w:id="129"/>
      <w:bookmarkEnd w:id="130"/>
      <w:bookmarkEnd w:id="131"/>
      <w:bookmarkEnd w:id="145"/>
      <w:bookmarkEnd w:id="146"/>
    </w:p>
    <w:p w:rsidR="000F1093" w:rsidRDefault="000F1093">
      <w:pPr>
        <w:autoSpaceDE w:val="0"/>
        <w:autoSpaceDN w:val="0"/>
        <w:adjustRightInd w:val="0"/>
        <w:snapToGrid w:val="0"/>
        <w:spacing w:line="360" w:lineRule="exact"/>
        <w:contextualSpacing/>
        <w:jc w:val="left"/>
        <w:rPr>
          <w:rFonts w:ascii="方正仿宋_GBK" w:eastAsia="方正仿宋_GBK" w:hAnsi="方正仿宋_GBK" w:cs="方正仿宋_GBK"/>
          <w:b/>
          <w:kern w:val="0"/>
          <w:sz w:val="24"/>
        </w:rPr>
      </w:pPr>
    </w:p>
    <w:sectPr w:rsidR="000F1093">
      <w:pgSz w:w="11907" w:h="16840"/>
      <w:pgMar w:top="1418" w:right="1134" w:bottom="1418" w:left="1701" w:header="907"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3B" w:rsidRDefault="00A44A3B">
      <w:r>
        <w:separator/>
      </w:r>
    </w:p>
  </w:endnote>
  <w:endnote w:type="continuationSeparator" w:id="0">
    <w:p w:rsidR="00A44A3B" w:rsidRDefault="00A4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昆仑楷体">
    <w:altName w:val="楷体_GB2312"/>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x000B__x000C_">
    <w:altName w:val="led16sgmnt"/>
    <w:charset w:val="00"/>
    <w:family w:val="roman"/>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___WRD_EMBED_SUB_39">
    <w:altName w:val="华文宋体"/>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CA7796">
    <w:pPr>
      <w:pStyle w:val="af2"/>
      <w:framePr w:wrap="around" w:vAnchor="text" w:hAnchor="margin" w:xAlign="center" w:y="1"/>
      <w:rPr>
        <w:rStyle w:val="afc"/>
      </w:rPr>
    </w:pPr>
    <w:r>
      <w:fldChar w:fldCharType="begin"/>
    </w:r>
    <w:r>
      <w:rPr>
        <w:rStyle w:val="afc"/>
      </w:rPr>
      <w:instrText xml:space="preserve">PAGE  </w:instrText>
    </w:r>
    <w:r>
      <w:fldChar w:fldCharType="end"/>
    </w:r>
  </w:p>
  <w:p w:rsidR="000F1093" w:rsidRDefault="000F109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0F1093">
    <w:pPr>
      <w:pStyle w:val="af2"/>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0F1093">
    <w:pPr>
      <w:pStyle w:val="af2"/>
      <w:framePr w:wrap="around" w:vAnchor="text" w:hAnchor="margin" w:xAlign="center" w:y="1"/>
      <w:rPr>
        <w:rStyle w:val="afc"/>
      </w:rPr>
    </w:pPr>
  </w:p>
  <w:p w:rsidR="000F1093" w:rsidRDefault="000F1093">
    <w:pPr>
      <w:pStyle w:val="af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CA7796">
    <w:pPr>
      <w:pStyle w:val="af2"/>
      <w:jc w:val="center"/>
      <w:rPr>
        <w:lang w:val="en-GB"/>
      </w:rPr>
    </w:pPr>
    <w:r>
      <w:rPr>
        <w:lang w:val="en-GB"/>
      </w:rPr>
      <w:t>0-</w:t>
    </w:r>
    <w:r>
      <w:rPr>
        <w:lang w:val="en-GB"/>
      </w:rPr>
      <w:fldChar w:fldCharType="begin"/>
    </w:r>
    <w:r>
      <w:rPr>
        <w:lang w:val="en-GB"/>
      </w:rPr>
      <w:instrText>PAGE   \* MERGEFORMAT</w:instrText>
    </w:r>
    <w:r>
      <w:rPr>
        <w:lang w:val="en-GB"/>
      </w:rPr>
      <w:fldChar w:fldCharType="separate"/>
    </w:r>
    <w:r w:rsidR="006E0341" w:rsidRPr="006E0341">
      <w:rPr>
        <w:noProof/>
        <w:lang w:val="zh-CN"/>
      </w:rPr>
      <w:t>2</w:t>
    </w:r>
    <w:r>
      <w:rPr>
        <w:lang w:val="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CA7796">
    <w:pPr>
      <w:pStyle w:val="af2"/>
      <w:tabs>
        <w:tab w:val="clear" w:pos="4153"/>
        <w:tab w:val="clear" w:pos="8306"/>
      </w:tabs>
      <w:jc w:val="center"/>
      <w:rPr>
        <w:lang w:val="en-GB"/>
      </w:rPr>
    </w:pPr>
    <w:r>
      <w:rPr>
        <w:lang w:val="en-GB"/>
      </w:rPr>
      <w:fldChar w:fldCharType="begin"/>
    </w:r>
    <w:r>
      <w:rPr>
        <w:lang w:val="en-GB"/>
      </w:rPr>
      <w:instrText>PAGE   \* MERGEFORMAT</w:instrText>
    </w:r>
    <w:r>
      <w:rPr>
        <w:lang w:val="en-GB"/>
      </w:rPr>
      <w:fldChar w:fldCharType="separate"/>
    </w:r>
    <w:r w:rsidR="006E0341" w:rsidRPr="006E0341">
      <w:rPr>
        <w:noProof/>
        <w:lang w:val="zh-CN"/>
      </w:rPr>
      <w:t>1</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CA7796">
    <w:pPr>
      <w:pStyle w:val="af2"/>
      <w:tabs>
        <w:tab w:val="clear" w:pos="4153"/>
        <w:tab w:val="clear" w:pos="8306"/>
      </w:tabs>
      <w:jc w:val="center"/>
      <w:rPr>
        <w:szCs w:val="18"/>
      </w:rPr>
    </w:pPr>
    <w:r>
      <w:rPr>
        <w:szCs w:val="18"/>
      </w:rPr>
      <w:fldChar w:fldCharType="begin"/>
    </w:r>
    <w:r>
      <w:rPr>
        <w:szCs w:val="18"/>
      </w:rPr>
      <w:instrText>PAGE   \* MERGEFORMAT</w:instrText>
    </w:r>
    <w:r>
      <w:rPr>
        <w:szCs w:val="18"/>
      </w:rPr>
      <w:fldChar w:fldCharType="separate"/>
    </w:r>
    <w:r w:rsidR="006E0341" w:rsidRPr="006E0341">
      <w:rPr>
        <w:noProof/>
        <w:szCs w:val="18"/>
        <w:lang w:val="zh-CN"/>
      </w:rPr>
      <w:t>37</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3B" w:rsidRDefault="00A44A3B">
      <w:r>
        <w:separator/>
      </w:r>
    </w:p>
  </w:footnote>
  <w:footnote w:type="continuationSeparator" w:id="0">
    <w:p w:rsidR="00A44A3B" w:rsidRDefault="00A4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CA7796">
    <w:pPr>
      <w:pStyle w:val="af3"/>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93" w:rsidRDefault="000F1093">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CharCharCharCharChar"/>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2AD1A4D"/>
    <w:multiLevelType w:val="multilevel"/>
    <w:tmpl w:val="42AD1A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F73C2FD"/>
    <w:multiLevelType w:val="singleLevel"/>
    <w:tmpl w:val="5F73C2FD"/>
    <w:lvl w:ilvl="0">
      <w:start w:val="1"/>
      <w:numFmt w:val="decimal"/>
      <w:lvlText w:val="%1."/>
      <w:lvlJc w:val="left"/>
      <w:pPr>
        <w:tabs>
          <w:tab w:val="left" w:pos="312"/>
        </w:tabs>
      </w:pPr>
    </w:lvl>
  </w:abstractNum>
  <w:abstractNum w:abstractNumId="14">
    <w:nsid w:val="6156ACBD"/>
    <w:multiLevelType w:val="singleLevel"/>
    <w:tmpl w:val="6156ACBD"/>
    <w:lvl w:ilvl="0">
      <w:start w:val="1"/>
      <w:numFmt w:val="decimal"/>
      <w:suff w:val="nothing"/>
      <w:lvlText w:val="%1."/>
      <w:lvlJc w:val="left"/>
    </w:lvl>
  </w:abstractNum>
  <w:num w:numId="1">
    <w:abstractNumId w:val="8"/>
  </w:num>
  <w:num w:numId="2">
    <w:abstractNumId w:val="3"/>
  </w:num>
  <w:num w:numId="3">
    <w:abstractNumId w:val="9"/>
  </w:num>
  <w:num w:numId="4">
    <w:abstractNumId w:val="5"/>
  </w:num>
  <w:num w:numId="5">
    <w:abstractNumId w:val="0"/>
  </w:num>
  <w:num w:numId="6">
    <w:abstractNumId w:val="4"/>
  </w:num>
  <w:num w:numId="7">
    <w:abstractNumId w:val="10"/>
  </w:num>
  <w:num w:numId="8">
    <w:abstractNumId w:val="11"/>
  </w:num>
  <w:num w:numId="9">
    <w:abstractNumId w:val="1"/>
  </w:num>
  <w:num w:numId="10">
    <w:abstractNumId w:val="6"/>
  </w:num>
  <w:num w:numId="11">
    <w:abstractNumId w:val="7"/>
  </w:num>
  <w:num w:numId="12">
    <w:abstractNumId w:val="2"/>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B"/>
    <w:rsid w:val="9FE0D287"/>
    <w:rsid w:val="AFFD3EB8"/>
    <w:rsid w:val="B13BD80A"/>
    <w:rsid w:val="DBB6E311"/>
    <w:rsid w:val="E77DF7F4"/>
    <w:rsid w:val="EB7FBF5D"/>
    <w:rsid w:val="ED5788E2"/>
    <w:rsid w:val="F5FE581B"/>
    <w:rsid w:val="FDFB978A"/>
    <w:rsid w:val="FF3AA909"/>
    <w:rsid w:val="FFA9614C"/>
    <w:rsid w:val="FFD70BB2"/>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2F1C"/>
    <w:rsid w:val="000337DF"/>
    <w:rsid w:val="0003389D"/>
    <w:rsid w:val="00036475"/>
    <w:rsid w:val="00036DE2"/>
    <w:rsid w:val="00040C54"/>
    <w:rsid w:val="00040E4D"/>
    <w:rsid w:val="0004121F"/>
    <w:rsid w:val="0004285C"/>
    <w:rsid w:val="00043020"/>
    <w:rsid w:val="0004367E"/>
    <w:rsid w:val="00047F5D"/>
    <w:rsid w:val="00050163"/>
    <w:rsid w:val="00051143"/>
    <w:rsid w:val="00051C80"/>
    <w:rsid w:val="00053C28"/>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42DF"/>
    <w:rsid w:val="0008430C"/>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9C1"/>
    <w:rsid w:val="000E1569"/>
    <w:rsid w:val="000E28F0"/>
    <w:rsid w:val="000E2FB5"/>
    <w:rsid w:val="000E31D5"/>
    <w:rsid w:val="000E37AA"/>
    <w:rsid w:val="000F1093"/>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58C7"/>
    <w:rsid w:val="001363B9"/>
    <w:rsid w:val="00142B8F"/>
    <w:rsid w:val="00142FCA"/>
    <w:rsid w:val="00143F7C"/>
    <w:rsid w:val="00146621"/>
    <w:rsid w:val="00146C00"/>
    <w:rsid w:val="00146DED"/>
    <w:rsid w:val="00147745"/>
    <w:rsid w:val="00150CB8"/>
    <w:rsid w:val="00153065"/>
    <w:rsid w:val="00153722"/>
    <w:rsid w:val="00154962"/>
    <w:rsid w:val="001578F1"/>
    <w:rsid w:val="0016002F"/>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37C"/>
    <w:rsid w:val="001B0A6E"/>
    <w:rsid w:val="001B20F8"/>
    <w:rsid w:val="001B2C11"/>
    <w:rsid w:val="001B52F7"/>
    <w:rsid w:val="001B6A82"/>
    <w:rsid w:val="001C0F30"/>
    <w:rsid w:val="001C1386"/>
    <w:rsid w:val="001C318B"/>
    <w:rsid w:val="001C40E4"/>
    <w:rsid w:val="001C50B6"/>
    <w:rsid w:val="001C67D0"/>
    <w:rsid w:val="001C7632"/>
    <w:rsid w:val="001D024A"/>
    <w:rsid w:val="001D4048"/>
    <w:rsid w:val="001D4FE7"/>
    <w:rsid w:val="001D56C3"/>
    <w:rsid w:val="001D6248"/>
    <w:rsid w:val="001D691D"/>
    <w:rsid w:val="001D777B"/>
    <w:rsid w:val="001D7F41"/>
    <w:rsid w:val="001E105B"/>
    <w:rsid w:val="001E1B96"/>
    <w:rsid w:val="001E1E8D"/>
    <w:rsid w:val="001E508F"/>
    <w:rsid w:val="001E7163"/>
    <w:rsid w:val="001E7600"/>
    <w:rsid w:val="001E7A2D"/>
    <w:rsid w:val="001F1697"/>
    <w:rsid w:val="001F32FB"/>
    <w:rsid w:val="001F3999"/>
    <w:rsid w:val="001F3A3F"/>
    <w:rsid w:val="001F4818"/>
    <w:rsid w:val="001F7891"/>
    <w:rsid w:val="00200FEA"/>
    <w:rsid w:val="0020106D"/>
    <w:rsid w:val="0020112F"/>
    <w:rsid w:val="00201135"/>
    <w:rsid w:val="00201B21"/>
    <w:rsid w:val="00204645"/>
    <w:rsid w:val="00206E9A"/>
    <w:rsid w:val="0021053C"/>
    <w:rsid w:val="00210E0B"/>
    <w:rsid w:val="0021223E"/>
    <w:rsid w:val="00213B30"/>
    <w:rsid w:val="00214129"/>
    <w:rsid w:val="00214485"/>
    <w:rsid w:val="002161E9"/>
    <w:rsid w:val="00216CEA"/>
    <w:rsid w:val="00217F43"/>
    <w:rsid w:val="00222446"/>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70820"/>
    <w:rsid w:val="0027246B"/>
    <w:rsid w:val="00273F38"/>
    <w:rsid w:val="002757C1"/>
    <w:rsid w:val="00275857"/>
    <w:rsid w:val="002760BF"/>
    <w:rsid w:val="002800FC"/>
    <w:rsid w:val="002816EB"/>
    <w:rsid w:val="00281F02"/>
    <w:rsid w:val="002826BE"/>
    <w:rsid w:val="00283776"/>
    <w:rsid w:val="002849AC"/>
    <w:rsid w:val="002862BD"/>
    <w:rsid w:val="002867CC"/>
    <w:rsid w:val="00291816"/>
    <w:rsid w:val="00292D7D"/>
    <w:rsid w:val="00293661"/>
    <w:rsid w:val="00295FF3"/>
    <w:rsid w:val="002972E7"/>
    <w:rsid w:val="00297DB8"/>
    <w:rsid w:val="002A0150"/>
    <w:rsid w:val="002A152A"/>
    <w:rsid w:val="002A2424"/>
    <w:rsid w:val="002A2858"/>
    <w:rsid w:val="002A2906"/>
    <w:rsid w:val="002A361D"/>
    <w:rsid w:val="002A3725"/>
    <w:rsid w:val="002A3D9E"/>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F0426"/>
    <w:rsid w:val="002F2027"/>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88C"/>
    <w:rsid w:val="00314C98"/>
    <w:rsid w:val="00315CF5"/>
    <w:rsid w:val="00317C22"/>
    <w:rsid w:val="0032195F"/>
    <w:rsid w:val="00322805"/>
    <w:rsid w:val="00323D71"/>
    <w:rsid w:val="0032452D"/>
    <w:rsid w:val="00324A2A"/>
    <w:rsid w:val="00324DE3"/>
    <w:rsid w:val="00325114"/>
    <w:rsid w:val="00327E4A"/>
    <w:rsid w:val="0033104C"/>
    <w:rsid w:val="00331F9A"/>
    <w:rsid w:val="00332373"/>
    <w:rsid w:val="00333708"/>
    <w:rsid w:val="00333E2D"/>
    <w:rsid w:val="0033565C"/>
    <w:rsid w:val="00337815"/>
    <w:rsid w:val="00337B65"/>
    <w:rsid w:val="00340021"/>
    <w:rsid w:val="00340929"/>
    <w:rsid w:val="00340FA3"/>
    <w:rsid w:val="00343F3F"/>
    <w:rsid w:val="003445D8"/>
    <w:rsid w:val="00344945"/>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A7A8E"/>
    <w:rsid w:val="003B102B"/>
    <w:rsid w:val="003B1A07"/>
    <w:rsid w:val="003B27C1"/>
    <w:rsid w:val="003B281D"/>
    <w:rsid w:val="003B2FC9"/>
    <w:rsid w:val="003B35F7"/>
    <w:rsid w:val="003B4940"/>
    <w:rsid w:val="003B61F7"/>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7C15"/>
    <w:rsid w:val="0056072F"/>
    <w:rsid w:val="00560DEC"/>
    <w:rsid w:val="0056435C"/>
    <w:rsid w:val="00565254"/>
    <w:rsid w:val="005735D4"/>
    <w:rsid w:val="00574EB2"/>
    <w:rsid w:val="0057538F"/>
    <w:rsid w:val="0057660B"/>
    <w:rsid w:val="00577676"/>
    <w:rsid w:val="00577710"/>
    <w:rsid w:val="005806A6"/>
    <w:rsid w:val="0058131C"/>
    <w:rsid w:val="005818BF"/>
    <w:rsid w:val="00581FA3"/>
    <w:rsid w:val="005828B0"/>
    <w:rsid w:val="005848B1"/>
    <w:rsid w:val="00587447"/>
    <w:rsid w:val="00587505"/>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24A4"/>
    <w:rsid w:val="005C449B"/>
    <w:rsid w:val="005C4584"/>
    <w:rsid w:val="005C5E6A"/>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27B2"/>
    <w:rsid w:val="005F68B2"/>
    <w:rsid w:val="005F7C18"/>
    <w:rsid w:val="006020A6"/>
    <w:rsid w:val="0060316C"/>
    <w:rsid w:val="00607EDD"/>
    <w:rsid w:val="00610AFB"/>
    <w:rsid w:val="00611982"/>
    <w:rsid w:val="006139CD"/>
    <w:rsid w:val="006152C8"/>
    <w:rsid w:val="00617D01"/>
    <w:rsid w:val="00620854"/>
    <w:rsid w:val="00621E09"/>
    <w:rsid w:val="00624AAD"/>
    <w:rsid w:val="00625580"/>
    <w:rsid w:val="00625C90"/>
    <w:rsid w:val="00626311"/>
    <w:rsid w:val="006267E5"/>
    <w:rsid w:val="00630E98"/>
    <w:rsid w:val="006325F1"/>
    <w:rsid w:val="00632D09"/>
    <w:rsid w:val="00634558"/>
    <w:rsid w:val="00634620"/>
    <w:rsid w:val="006358AC"/>
    <w:rsid w:val="0063593A"/>
    <w:rsid w:val="006370B1"/>
    <w:rsid w:val="006373FF"/>
    <w:rsid w:val="006419AE"/>
    <w:rsid w:val="00644050"/>
    <w:rsid w:val="0064509D"/>
    <w:rsid w:val="006461BD"/>
    <w:rsid w:val="00651138"/>
    <w:rsid w:val="00651E75"/>
    <w:rsid w:val="006545D1"/>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40C5"/>
    <w:rsid w:val="006953B8"/>
    <w:rsid w:val="0069628E"/>
    <w:rsid w:val="0069663F"/>
    <w:rsid w:val="006A0AAD"/>
    <w:rsid w:val="006A0FC4"/>
    <w:rsid w:val="006A3F51"/>
    <w:rsid w:val="006A40CB"/>
    <w:rsid w:val="006A63B5"/>
    <w:rsid w:val="006B001A"/>
    <w:rsid w:val="006B1081"/>
    <w:rsid w:val="006B1F60"/>
    <w:rsid w:val="006B2553"/>
    <w:rsid w:val="006B2D4C"/>
    <w:rsid w:val="006B4729"/>
    <w:rsid w:val="006C1150"/>
    <w:rsid w:val="006C33C3"/>
    <w:rsid w:val="006C5025"/>
    <w:rsid w:val="006C5B4F"/>
    <w:rsid w:val="006C6615"/>
    <w:rsid w:val="006C6D37"/>
    <w:rsid w:val="006C766A"/>
    <w:rsid w:val="006C7736"/>
    <w:rsid w:val="006C7E27"/>
    <w:rsid w:val="006D0142"/>
    <w:rsid w:val="006D0B38"/>
    <w:rsid w:val="006D1141"/>
    <w:rsid w:val="006D2F79"/>
    <w:rsid w:val="006D5952"/>
    <w:rsid w:val="006D6E5F"/>
    <w:rsid w:val="006D746E"/>
    <w:rsid w:val="006D7EE0"/>
    <w:rsid w:val="006D7EED"/>
    <w:rsid w:val="006E0341"/>
    <w:rsid w:val="006E097D"/>
    <w:rsid w:val="006E0BB6"/>
    <w:rsid w:val="006E0D23"/>
    <w:rsid w:val="006E2A82"/>
    <w:rsid w:val="006E35BC"/>
    <w:rsid w:val="006E38CC"/>
    <w:rsid w:val="006E4543"/>
    <w:rsid w:val="006E5A8B"/>
    <w:rsid w:val="006E7CF4"/>
    <w:rsid w:val="006F0BCD"/>
    <w:rsid w:val="006F123E"/>
    <w:rsid w:val="006F13C3"/>
    <w:rsid w:val="006F4760"/>
    <w:rsid w:val="006F4800"/>
    <w:rsid w:val="006F4A90"/>
    <w:rsid w:val="006F4FD2"/>
    <w:rsid w:val="006F6A27"/>
    <w:rsid w:val="006F7944"/>
    <w:rsid w:val="006F7BFD"/>
    <w:rsid w:val="006F7F6D"/>
    <w:rsid w:val="007009C4"/>
    <w:rsid w:val="00700DD6"/>
    <w:rsid w:val="007012EF"/>
    <w:rsid w:val="00702441"/>
    <w:rsid w:val="00703566"/>
    <w:rsid w:val="007041C1"/>
    <w:rsid w:val="007056F8"/>
    <w:rsid w:val="00706F71"/>
    <w:rsid w:val="007076AD"/>
    <w:rsid w:val="00707D6A"/>
    <w:rsid w:val="00714A69"/>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3E15"/>
    <w:rsid w:val="007451C4"/>
    <w:rsid w:val="00750862"/>
    <w:rsid w:val="007508B9"/>
    <w:rsid w:val="00751411"/>
    <w:rsid w:val="00754518"/>
    <w:rsid w:val="0075563A"/>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87E18"/>
    <w:rsid w:val="007901FA"/>
    <w:rsid w:val="007912CF"/>
    <w:rsid w:val="00791E35"/>
    <w:rsid w:val="00792319"/>
    <w:rsid w:val="00792D1A"/>
    <w:rsid w:val="00792ED3"/>
    <w:rsid w:val="0079373A"/>
    <w:rsid w:val="0079524E"/>
    <w:rsid w:val="007952D1"/>
    <w:rsid w:val="007977D2"/>
    <w:rsid w:val="0079799B"/>
    <w:rsid w:val="00797A1B"/>
    <w:rsid w:val="007A164E"/>
    <w:rsid w:val="007A31E5"/>
    <w:rsid w:val="007A443F"/>
    <w:rsid w:val="007A50BA"/>
    <w:rsid w:val="007A57C2"/>
    <w:rsid w:val="007A6701"/>
    <w:rsid w:val="007A6959"/>
    <w:rsid w:val="007A7A89"/>
    <w:rsid w:val="007B0CD3"/>
    <w:rsid w:val="007B0F24"/>
    <w:rsid w:val="007B13AF"/>
    <w:rsid w:val="007B30F2"/>
    <w:rsid w:val="007B4C0F"/>
    <w:rsid w:val="007B58DD"/>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40D1"/>
    <w:rsid w:val="008E53DD"/>
    <w:rsid w:val="008E5D69"/>
    <w:rsid w:val="008E638F"/>
    <w:rsid w:val="008E6574"/>
    <w:rsid w:val="008E79C4"/>
    <w:rsid w:val="008F0E5B"/>
    <w:rsid w:val="008F1452"/>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5825"/>
    <w:rsid w:val="009464A5"/>
    <w:rsid w:val="009477B0"/>
    <w:rsid w:val="0094794B"/>
    <w:rsid w:val="00947B5A"/>
    <w:rsid w:val="009502D5"/>
    <w:rsid w:val="00954424"/>
    <w:rsid w:val="00956697"/>
    <w:rsid w:val="00957E85"/>
    <w:rsid w:val="00960D08"/>
    <w:rsid w:val="00961F91"/>
    <w:rsid w:val="00962D1B"/>
    <w:rsid w:val="0096428E"/>
    <w:rsid w:val="009643A4"/>
    <w:rsid w:val="009644A0"/>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3421"/>
    <w:rsid w:val="009D4DC1"/>
    <w:rsid w:val="009D6095"/>
    <w:rsid w:val="009D777F"/>
    <w:rsid w:val="009E0AED"/>
    <w:rsid w:val="009E3A5E"/>
    <w:rsid w:val="009E4F85"/>
    <w:rsid w:val="009E5F95"/>
    <w:rsid w:val="009E630C"/>
    <w:rsid w:val="009E718E"/>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BEA"/>
    <w:rsid w:val="00A41A64"/>
    <w:rsid w:val="00A41AD8"/>
    <w:rsid w:val="00A442A2"/>
    <w:rsid w:val="00A44A3B"/>
    <w:rsid w:val="00A47833"/>
    <w:rsid w:val="00A5098F"/>
    <w:rsid w:val="00A50A50"/>
    <w:rsid w:val="00A512BB"/>
    <w:rsid w:val="00A513B8"/>
    <w:rsid w:val="00A5198E"/>
    <w:rsid w:val="00A51B6B"/>
    <w:rsid w:val="00A51F45"/>
    <w:rsid w:val="00A530D9"/>
    <w:rsid w:val="00A54A64"/>
    <w:rsid w:val="00A551DE"/>
    <w:rsid w:val="00A56E36"/>
    <w:rsid w:val="00A602FC"/>
    <w:rsid w:val="00A60F02"/>
    <w:rsid w:val="00A62443"/>
    <w:rsid w:val="00A63BCE"/>
    <w:rsid w:val="00A66404"/>
    <w:rsid w:val="00A66B8A"/>
    <w:rsid w:val="00A67EC0"/>
    <w:rsid w:val="00A71578"/>
    <w:rsid w:val="00A7199E"/>
    <w:rsid w:val="00A74735"/>
    <w:rsid w:val="00A747A1"/>
    <w:rsid w:val="00A74936"/>
    <w:rsid w:val="00A74C86"/>
    <w:rsid w:val="00A75013"/>
    <w:rsid w:val="00A75B6B"/>
    <w:rsid w:val="00A805B0"/>
    <w:rsid w:val="00A829AD"/>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00A"/>
    <w:rsid w:val="00AC7116"/>
    <w:rsid w:val="00AC7390"/>
    <w:rsid w:val="00AD0B03"/>
    <w:rsid w:val="00AD0E21"/>
    <w:rsid w:val="00AD144C"/>
    <w:rsid w:val="00AD1A00"/>
    <w:rsid w:val="00AD26DC"/>
    <w:rsid w:val="00AD2C78"/>
    <w:rsid w:val="00AD5337"/>
    <w:rsid w:val="00AD5E41"/>
    <w:rsid w:val="00AD7D2A"/>
    <w:rsid w:val="00AE083D"/>
    <w:rsid w:val="00AE185E"/>
    <w:rsid w:val="00AE29B1"/>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037C"/>
    <w:rsid w:val="00B2174D"/>
    <w:rsid w:val="00B23094"/>
    <w:rsid w:val="00B2390B"/>
    <w:rsid w:val="00B26A8E"/>
    <w:rsid w:val="00B27126"/>
    <w:rsid w:val="00B27B48"/>
    <w:rsid w:val="00B31728"/>
    <w:rsid w:val="00B32709"/>
    <w:rsid w:val="00B32E08"/>
    <w:rsid w:val="00B33F60"/>
    <w:rsid w:val="00B3411A"/>
    <w:rsid w:val="00B34987"/>
    <w:rsid w:val="00B35548"/>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891"/>
    <w:rsid w:val="00B66BCE"/>
    <w:rsid w:val="00B674E7"/>
    <w:rsid w:val="00B7028C"/>
    <w:rsid w:val="00B703C5"/>
    <w:rsid w:val="00B7089B"/>
    <w:rsid w:val="00B71933"/>
    <w:rsid w:val="00B71E8D"/>
    <w:rsid w:val="00B7544A"/>
    <w:rsid w:val="00B76665"/>
    <w:rsid w:val="00B76A13"/>
    <w:rsid w:val="00B80E77"/>
    <w:rsid w:val="00B81B3F"/>
    <w:rsid w:val="00B83600"/>
    <w:rsid w:val="00B842C4"/>
    <w:rsid w:val="00B87520"/>
    <w:rsid w:val="00B9310A"/>
    <w:rsid w:val="00B94670"/>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48D"/>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59F6"/>
    <w:rsid w:val="00BE5E7C"/>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A7796"/>
    <w:rsid w:val="00CB0C3D"/>
    <w:rsid w:val="00CB1375"/>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45E"/>
    <w:rsid w:val="00D0215E"/>
    <w:rsid w:val="00D0236C"/>
    <w:rsid w:val="00D04CDA"/>
    <w:rsid w:val="00D05FD6"/>
    <w:rsid w:val="00D06195"/>
    <w:rsid w:val="00D06442"/>
    <w:rsid w:val="00D06E13"/>
    <w:rsid w:val="00D0770A"/>
    <w:rsid w:val="00D07CB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04EB"/>
    <w:rsid w:val="00D613E4"/>
    <w:rsid w:val="00D614CE"/>
    <w:rsid w:val="00D62312"/>
    <w:rsid w:val="00D643B0"/>
    <w:rsid w:val="00D643B2"/>
    <w:rsid w:val="00D644F7"/>
    <w:rsid w:val="00D64988"/>
    <w:rsid w:val="00D64A50"/>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173"/>
    <w:rsid w:val="00DC5DCB"/>
    <w:rsid w:val="00DC76A8"/>
    <w:rsid w:val="00DD00AA"/>
    <w:rsid w:val="00DD1184"/>
    <w:rsid w:val="00DD3F8B"/>
    <w:rsid w:val="00DD4795"/>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6135"/>
    <w:rsid w:val="00E9321A"/>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CF1"/>
    <w:rsid w:val="00EC50F9"/>
    <w:rsid w:val="00EC60C6"/>
    <w:rsid w:val="00ED16BF"/>
    <w:rsid w:val="00ED2068"/>
    <w:rsid w:val="00ED6B86"/>
    <w:rsid w:val="00ED7DA2"/>
    <w:rsid w:val="00EE14AA"/>
    <w:rsid w:val="00EE4CE6"/>
    <w:rsid w:val="00EE6308"/>
    <w:rsid w:val="00EE78B1"/>
    <w:rsid w:val="00EF03A9"/>
    <w:rsid w:val="00EF041E"/>
    <w:rsid w:val="00EF042A"/>
    <w:rsid w:val="00EF129A"/>
    <w:rsid w:val="00EF3082"/>
    <w:rsid w:val="00EF387F"/>
    <w:rsid w:val="00EF3DB5"/>
    <w:rsid w:val="00EF3FA1"/>
    <w:rsid w:val="00EF680F"/>
    <w:rsid w:val="00EF6C65"/>
    <w:rsid w:val="00EF7EE9"/>
    <w:rsid w:val="00F0183C"/>
    <w:rsid w:val="00F01851"/>
    <w:rsid w:val="00F01A24"/>
    <w:rsid w:val="00F02EE7"/>
    <w:rsid w:val="00F03EEB"/>
    <w:rsid w:val="00F04C61"/>
    <w:rsid w:val="00F0569C"/>
    <w:rsid w:val="00F056F2"/>
    <w:rsid w:val="00F05B23"/>
    <w:rsid w:val="00F07282"/>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5DB"/>
    <w:rsid w:val="00FB374C"/>
    <w:rsid w:val="00FB4227"/>
    <w:rsid w:val="00FB5ADB"/>
    <w:rsid w:val="00FB64D3"/>
    <w:rsid w:val="00FC4228"/>
    <w:rsid w:val="00FC69EC"/>
    <w:rsid w:val="00FC6F86"/>
    <w:rsid w:val="00FD433A"/>
    <w:rsid w:val="00FD67A6"/>
    <w:rsid w:val="00FD6C71"/>
    <w:rsid w:val="00FD6FD9"/>
    <w:rsid w:val="00FD71E1"/>
    <w:rsid w:val="00FD7FAE"/>
    <w:rsid w:val="00FE17B4"/>
    <w:rsid w:val="00FE3466"/>
    <w:rsid w:val="00FE4260"/>
    <w:rsid w:val="00FE6DD9"/>
    <w:rsid w:val="00FF0225"/>
    <w:rsid w:val="00FF049C"/>
    <w:rsid w:val="00FF1B19"/>
    <w:rsid w:val="00FF1B42"/>
    <w:rsid w:val="00FF2636"/>
    <w:rsid w:val="00FF340E"/>
    <w:rsid w:val="00FF46E8"/>
    <w:rsid w:val="00FF4F1A"/>
    <w:rsid w:val="00FF5B9C"/>
    <w:rsid w:val="012015F7"/>
    <w:rsid w:val="01586CF0"/>
    <w:rsid w:val="017817DB"/>
    <w:rsid w:val="01D137C3"/>
    <w:rsid w:val="028577D4"/>
    <w:rsid w:val="0341752A"/>
    <w:rsid w:val="038E70F6"/>
    <w:rsid w:val="039D2234"/>
    <w:rsid w:val="04DA7B68"/>
    <w:rsid w:val="058429A7"/>
    <w:rsid w:val="07641DE5"/>
    <w:rsid w:val="09365A05"/>
    <w:rsid w:val="0AAA2B1D"/>
    <w:rsid w:val="0B9236BF"/>
    <w:rsid w:val="0BAC3E31"/>
    <w:rsid w:val="0BC17EE5"/>
    <w:rsid w:val="0BFE3C77"/>
    <w:rsid w:val="0D0A3D7B"/>
    <w:rsid w:val="0D1D0FC9"/>
    <w:rsid w:val="0D2104ED"/>
    <w:rsid w:val="0DE715FD"/>
    <w:rsid w:val="0DEC4A20"/>
    <w:rsid w:val="0E8403B4"/>
    <w:rsid w:val="0F6F6BA4"/>
    <w:rsid w:val="0FB4696E"/>
    <w:rsid w:val="0FFD6D0F"/>
    <w:rsid w:val="10102D33"/>
    <w:rsid w:val="11361A53"/>
    <w:rsid w:val="1206744A"/>
    <w:rsid w:val="13441CB5"/>
    <w:rsid w:val="136405A7"/>
    <w:rsid w:val="14620420"/>
    <w:rsid w:val="14786973"/>
    <w:rsid w:val="1479764D"/>
    <w:rsid w:val="16614C12"/>
    <w:rsid w:val="1687241D"/>
    <w:rsid w:val="16A24EF6"/>
    <w:rsid w:val="17543E66"/>
    <w:rsid w:val="17C66770"/>
    <w:rsid w:val="182F449B"/>
    <w:rsid w:val="18394F9F"/>
    <w:rsid w:val="184142D7"/>
    <w:rsid w:val="18EF7079"/>
    <w:rsid w:val="19CF31DE"/>
    <w:rsid w:val="19DE115E"/>
    <w:rsid w:val="1A943AD8"/>
    <w:rsid w:val="1B054CE6"/>
    <w:rsid w:val="1B74300E"/>
    <w:rsid w:val="1C4D206A"/>
    <w:rsid w:val="1D9F684C"/>
    <w:rsid w:val="1DF81A69"/>
    <w:rsid w:val="1E3B1781"/>
    <w:rsid w:val="1E8C0EAA"/>
    <w:rsid w:val="1F03494C"/>
    <w:rsid w:val="20A350EE"/>
    <w:rsid w:val="20B43676"/>
    <w:rsid w:val="213D0753"/>
    <w:rsid w:val="214F43D9"/>
    <w:rsid w:val="216F7A10"/>
    <w:rsid w:val="21A72C23"/>
    <w:rsid w:val="21C446DA"/>
    <w:rsid w:val="21DB3D18"/>
    <w:rsid w:val="220A2311"/>
    <w:rsid w:val="22962B55"/>
    <w:rsid w:val="237254CF"/>
    <w:rsid w:val="237E307E"/>
    <w:rsid w:val="25872D44"/>
    <w:rsid w:val="25C133B4"/>
    <w:rsid w:val="25D911DD"/>
    <w:rsid w:val="261F5B2C"/>
    <w:rsid w:val="27597D86"/>
    <w:rsid w:val="29536290"/>
    <w:rsid w:val="29671D2D"/>
    <w:rsid w:val="29822B77"/>
    <w:rsid w:val="2A2755AC"/>
    <w:rsid w:val="2BE168A2"/>
    <w:rsid w:val="2CC71B06"/>
    <w:rsid w:val="2DE26FDD"/>
    <w:rsid w:val="2E5C28D2"/>
    <w:rsid w:val="2F9B388D"/>
    <w:rsid w:val="301F76A2"/>
    <w:rsid w:val="31972C17"/>
    <w:rsid w:val="31FA10D1"/>
    <w:rsid w:val="320507B2"/>
    <w:rsid w:val="32E35138"/>
    <w:rsid w:val="338576A9"/>
    <w:rsid w:val="33AB66EB"/>
    <w:rsid w:val="33DA3774"/>
    <w:rsid w:val="33ED3A38"/>
    <w:rsid w:val="345A2EA0"/>
    <w:rsid w:val="349B6CF8"/>
    <w:rsid w:val="34B95FD8"/>
    <w:rsid w:val="34D62FBE"/>
    <w:rsid w:val="34F83D5D"/>
    <w:rsid w:val="35143B77"/>
    <w:rsid w:val="3539059F"/>
    <w:rsid w:val="35FB6EB9"/>
    <w:rsid w:val="36AB1811"/>
    <w:rsid w:val="37AB29CC"/>
    <w:rsid w:val="37B9548B"/>
    <w:rsid w:val="380C31A1"/>
    <w:rsid w:val="381E124C"/>
    <w:rsid w:val="38571FA5"/>
    <w:rsid w:val="387A6370"/>
    <w:rsid w:val="38AE53D8"/>
    <w:rsid w:val="38E601FD"/>
    <w:rsid w:val="3980251E"/>
    <w:rsid w:val="39C90A10"/>
    <w:rsid w:val="3A1D44DC"/>
    <w:rsid w:val="3A404B02"/>
    <w:rsid w:val="3A7C6E64"/>
    <w:rsid w:val="3AB60629"/>
    <w:rsid w:val="3AC75025"/>
    <w:rsid w:val="3B16136C"/>
    <w:rsid w:val="3BA939E1"/>
    <w:rsid w:val="3BE06A48"/>
    <w:rsid w:val="3CD03151"/>
    <w:rsid w:val="3F0662A1"/>
    <w:rsid w:val="3F7904B4"/>
    <w:rsid w:val="3FDA10EB"/>
    <w:rsid w:val="401632EE"/>
    <w:rsid w:val="402E73EC"/>
    <w:rsid w:val="406C4D31"/>
    <w:rsid w:val="409E6B7C"/>
    <w:rsid w:val="415D144F"/>
    <w:rsid w:val="42002C09"/>
    <w:rsid w:val="4213242D"/>
    <w:rsid w:val="43192D02"/>
    <w:rsid w:val="43376F50"/>
    <w:rsid w:val="439D3AD4"/>
    <w:rsid w:val="43AB5C97"/>
    <w:rsid w:val="43BF1175"/>
    <w:rsid w:val="441076CD"/>
    <w:rsid w:val="449439F6"/>
    <w:rsid w:val="44D023F4"/>
    <w:rsid w:val="45077FA2"/>
    <w:rsid w:val="45285237"/>
    <w:rsid w:val="474F7876"/>
    <w:rsid w:val="476674AA"/>
    <w:rsid w:val="48276E2B"/>
    <w:rsid w:val="486B4272"/>
    <w:rsid w:val="48DD7BF6"/>
    <w:rsid w:val="494D1900"/>
    <w:rsid w:val="49585A21"/>
    <w:rsid w:val="4B20375A"/>
    <w:rsid w:val="4BA02B7B"/>
    <w:rsid w:val="4BA56618"/>
    <w:rsid w:val="4C61166E"/>
    <w:rsid w:val="4CA8441A"/>
    <w:rsid w:val="4DAF1B6C"/>
    <w:rsid w:val="4E9E7A6E"/>
    <w:rsid w:val="4F7F497E"/>
    <w:rsid w:val="50130C7E"/>
    <w:rsid w:val="509B7F73"/>
    <w:rsid w:val="523A676F"/>
    <w:rsid w:val="53203CA2"/>
    <w:rsid w:val="534D3B94"/>
    <w:rsid w:val="53D65834"/>
    <w:rsid w:val="547378DF"/>
    <w:rsid w:val="553863E7"/>
    <w:rsid w:val="55A8028A"/>
    <w:rsid w:val="55DC16C5"/>
    <w:rsid w:val="560F7CCF"/>
    <w:rsid w:val="57B835EE"/>
    <w:rsid w:val="58457CB0"/>
    <w:rsid w:val="584C351F"/>
    <w:rsid w:val="59F6244B"/>
    <w:rsid w:val="5A210D0A"/>
    <w:rsid w:val="5A747652"/>
    <w:rsid w:val="5AB51720"/>
    <w:rsid w:val="5B03652D"/>
    <w:rsid w:val="5B3B0789"/>
    <w:rsid w:val="5B7C588F"/>
    <w:rsid w:val="5BFA7662"/>
    <w:rsid w:val="5C17691A"/>
    <w:rsid w:val="5D893205"/>
    <w:rsid w:val="5E416E48"/>
    <w:rsid w:val="5EDF1080"/>
    <w:rsid w:val="5EF30E9D"/>
    <w:rsid w:val="5F3B4B37"/>
    <w:rsid w:val="5FAA3E93"/>
    <w:rsid w:val="601A7133"/>
    <w:rsid w:val="60A84EA2"/>
    <w:rsid w:val="60AE7DCB"/>
    <w:rsid w:val="610E5E30"/>
    <w:rsid w:val="611D0387"/>
    <w:rsid w:val="61F507F1"/>
    <w:rsid w:val="62242556"/>
    <w:rsid w:val="622A707C"/>
    <w:rsid w:val="623318A1"/>
    <w:rsid w:val="6266708F"/>
    <w:rsid w:val="63480807"/>
    <w:rsid w:val="63750C5F"/>
    <w:rsid w:val="63FD32DF"/>
    <w:rsid w:val="64AC17CE"/>
    <w:rsid w:val="652F1741"/>
    <w:rsid w:val="654F555A"/>
    <w:rsid w:val="663546C0"/>
    <w:rsid w:val="66FC05C8"/>
    <w:rsid w:val="670B7514"/>
    <w:rsid w:val="675519FF"/>
    <w:rsid w:val="6786766D"/>
    <w:rsid w:val="679204D2"/>
    <w:rsid w:val="67A344F5"/>
    <w:rsid w:val="68852BF4"/>
    <w:rsid w:val="68CF25B7"/>
    <w:rsid w:val="692E5676"/>
    <w:rsid w:val="6950584B"/>
    <w:rsid w:val="699E6173"/>
    <w:rsid w:val="69E9506B"/>
    <w:rsid w:val="6A702DE2"/>
    <w:rsid w:val="6AEC5C5A"/>
    <w:rsid w:val="6AFFF0C5"/>
    <w:rsid w:val="6B020756"/>
    <w:rsid w:val="6B041CB1"/>
    <w:rsid w:val="6B370A26"/>
    <w:rsid w:val="6C7C7929"/>
    <w:rsid w:val="6C894555"/>
    <w:rsid w:val="6CD1381F"/>
    <w:rsid w:val="6E2D49CE"/>
    <w:rsid w:val="6EBBE95F"/>
    <w:rsid w:val="6ED77AB2"/>
    <w:rsid w:val="6EDA6D55"/>
    <w:rsid w:val="6EF4E91F"/>
    <w:rsid w:val="6F350866"/>
    <w:rsid w:val="6FFEBEA1"/>
    <w:rsid w:val="703D0D5D"/>
    <w:rsid w:val="70A23DC9"/>
    <w:rsid w:val="71076214"/>
    <w:rsid w:val="712A007B"/>
    <w:rsid w:val="71314E57"/>
    <w:rsid w:val="72307193"/>
    <w:rsid w:val="727B05FE"/>
    <w:rsid w:val="72BE288A"/>
    <w:rsid w:val="73451AE7"/>
    <w:rsid w:val="750C50D5"/>
    <w:rsid w:val="75404451"/>
    <w:rsid w:val="75FC6C70"/>
    <w:rsid w:val="760B0BB9"/>
    <w:rsid w:val="77235AB4"/>
    <w:rsid w:val="77EF7162"/>
    <w:rsid w:val="77F467C8"/>
    <w:rsid w:val="7863049F"/>
    <w:rsid w:val="788D51D5"/>
    <w:rsid w:val="78BC51C2"/>
    <w:rsid w:val="78D156C8"/>
    <w:rsid w:val="78F37995"/>
    <w:rsid w:val="79074850"/>
    <w:rsid w:val="79117E4A"/>
    <w:rsid w:val="79260DA9"/>
    <w:rsid w:val="794F2D8C"/>
    <w:rsid w:val="79D75113"/>
    <w:rsid w:val="7A670E4C"/>
    <w:rsid w:val="7BE70724"/>
    <w:rsid w:val="7C063C6B"/>
    <w:rsid w:val="7CE2172E"/>
    <w:rsid w:val="7CE41179"/>
    <w:rsid w:val="7D5A0089"/>
    <w:rsid w:val="7D6940D8"/>
    <w:rsid w:val="7D6E165E"/>
    <w:rsid w:val="7D995756"/>
    <w:rsid w:val="7DA91C60"/>
    <w:rsid w:val="7DF5767B"/>
    <w:rsid w:val="7DFEC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qFormat/>
    <w:rPr>
      <w:rFonts w:ascii="仿宋_GB2312" w:eastAsia="仿宋_GB2312"/>
      <w:sz w:val="32"/>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1680"/>
      <w:jc w:val="left"/>
    </w:pPr>
    <w:rPr>
      <w:rFonts w:ascii="Calibri" w:hAnsi="Calibri" w:cs="Calibri"/>
      <w:sz w:val="18"/>
      <w:szCs w:val="18"/>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Char"/>
    <w:qFormat/>
    <w:pPr>
      <w:jc w:val="left"/>
    </w:p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1120"/>
      <w:jc w:val="left"/>
    </w:pPr>
    <w:rPr>
      <w:rFonts w:ascii="Calibri" w:hAnsi="Calibri" w:cs="Calibri"/>
      <w:sz w:val="18"/>
      <w:szCs w:val="18"/>
    </w:rPr>
  </w:style>
  <w:style w:type="paragraph" w:styleId="34">
    <w:name w:val="toc 3"/>
    <w:basedOn w:val="a3"/>
    <w:next w:val="a3"/>
    <w:uiPriority w:val="39"/>
    <w:qFormat/>
    <w:pPr>
      <w:ind w:left="560"/>
      <w:jc w:val="left"/>
    </w:pPr>
    <w:rPr>
      <w:rFonts w:ascii="Calibri" w:hAnsi="Calibri" w:cs="Calibri"/>
      <w:i/>
      <w:iCs/>
      <w:sz w:val="20"/>
    </w:rPr>
  </w:style>
  <w:style w:type="paragraph" w:styleId="af">
    <w:name w:val="Plain Text"/>
    <w:basedOn w:val="a3"/>
    <w:qFormat/>
    <w:rPr>
      <w:rFonts w:ascii="宋体" w:hAnsi="Courier New"/>
      <w:sz w:val="21"/>
    </w:rPr>
  </w:style>
  <w:style w:type="paragraph" w:styleId="80">
    <w:name w:val="toc 8"/>
    <w:basedOn w:val="a3"/>
    <w:next w:val="a3"/>
    <w:qFormat/>
    <w:pPr>
      <w:ind w:left="1960"/>
      <w:jc w:val="left"/>
    </w:pPr>
    <w:rPr>
      <w:rFonts w:ascii="Calibri" w:hAnsi="Calibri" w:cs="Calibri"/>
      <w:sz w:val="18"/>
      <w:szCs w:val="18"/>
    </w:rPr>
  </w:style>
  <w:style w:type="paragraph" w:styleId="af0">
    <w:name w:val="Date"/>
    <w:basedOn w:val="a3"/>
    <w:next w:val="a3"/>
    <w:link w:val="Char1"/>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2"/>
    <w:uiPriority w:val="99"/>
    <w:qFormat/>
    <w:pPr>
      <w:tabs>
        <w:tab w:val="center" w:pos="4153"/>
        <w:tab w:val="right" w:pos="8306"/>
      </w:tabs>
      <w:snapToGrid w:val="0"/>
      <w:jc w:val="left"/>
    </w:pPr>
    <w:rPr>
      <w:sz w:val="18"/>
    </w:rPr>
  </w:style>
  <w:style w:type="paragraph" w:styleId="af3">
    <w:name w:val="header"/>
    <w:basedOn w:val="a3"/>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line="360" w:lineRule="auto"/>
      <w:jc w:val="left"/>
    </w:pPr>
    <w:rPr>
      <w:rFonts w:cs="Calibri"/>
      <w:b/>
      <w:bCs/>
      <w:caps/>
      <w:sz w:val="24"/>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840"/>
      <w:jc w:val="left"/>
    </w:pPr>
    <w:rPr>
      <w:rFonts w:ascii="Calibri" w:hAnsi="Calibri" w:cs="Calibri"/>
      <w:sz w:val="18"/>
      <w:szCs w:val="18"/>
    </w:rPr>
  </w:style>
  <w:style w:type="paragraph" w:styleId="af4">
    <w:name w:val="footnote text"/>
    <w:basedOn w:val="a3"/>
    <w:link w:val="Char3"/>
    <w:qFormat/>
    <w:pPr>
      <w:spacing w:line="360" w:lineRule="auto"/>
    </w:pPr>
    <w:rPr>
      <w:sz w:val="18"/>
    </w:rPr>
  </w:style>
  <w:style w:type="paragraph" w:styleId="60">
    <w:name w:val="toc 6"/>
    <w:basedOn w:val="a3"/>
    <w:next w:val="a3"/>
    <w:qFormat/>
    <w:pPr>
      <w:ind w:left="1400"/>
      <w:jc w:val="left"/>
    </w:pPr>
    <w:rPr>
      <w:rFonts w:ascii="Calibri" w:hAnsi="Calibri" w:cs="Calibri"/>
      <w:sz w:val="18"/>
      <w:szCs w:val="18"/>
    </w:r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spacing w:line="360" w:lineRule="auto"/>
      <w:ind w:firstLineChars="200" w:firstLine="200"/>
      <w:jc w:val="left"/>
    </w:pPr>
    <w:rPr>
      <w:rFonts w:cs="Calibri"/>
      <w:smallCaps/>
      <w:sz w:val="24"/>
    </w:rPr>
  </w:style>
  <w:style w:type="paragraph" w:styleId="90">
    <w:name w:val="toc 9"/>
    <w:basedOn w:val="a3"/>
    <w:next w:val="a3"/>
    <w:qFormat/>
    <w:pPr>
      <w:ind w:left="2240"/>
      <w:jc w:val="left"/>
    </w:pPr>
    <w:rPr>
      <w:rFonts w:ascii="Calibri" w:hAnsi="Calibri" w:cs="Calibri"/>
      <w:sz w:val="18"/>
      <w:szCs w:val="18"/>
    </w:r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4"/>
    <w:qFormat/>
  </w:style>
  <w:style w:type="paragraph" w:styleId="af9">
    <w:name w:val="Body Text First Indent"/>
    <w:basedOn w:val="a4"/>
    <w:next w:val="a3"/>
    <w:qFormat/>
    <w:pPr>
      <w:spacing w:line="360" w:lineRule="auto"/>
      <w:ind w:firstLine="420"/>
    </w:pPr>
    <w:rPr>
      <w:rFonts w:ascii="宋体" w:hAnsi="宋体"/>
      <w:sz w:val="24"/>
    </w:rPr>
  </w:style>
  <w:style w:type="paragraph" w:styleId="29">
    <w:name w:val="Body Text First Indent 2"/>
    <w:basedOn w:val="ad"/>
    <w:next w:val="a3"/>
    <w:link w:val="2Char1"/>
    <w:qFormat/>
    <w:pPr>
      <w:spacing w:after="120" w:line="240" w:lineRule="auto"/>
      <w:ind w:leftChars="200" w:left="420" w:firstLineChars="200" w:firstLine="420"/>
    </w:pPr>
    <w:rPr>
      <w:rFonts w:eastAsia="Times New Roman"/>
    </w:rPr>
  </w:style>
  <w:style w:type="table" w:styleId="afa">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5"/>
    <w:qFormat/>
  </w:style>
  <w:style w:type="character" w:styleId="afd">
    <w:name w:val="FollowedHyperlink"/>
    <w:qFormat/>
    <w:rPr>
      <w:color w:val="800080"/>
      <w:u w:val="single"/>
    </w:rPr>
  </w:style>
  <w:style w:type="character" w:styleId="afe">
    <w:name w:val="Emphasis"/>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4Char">
    <w:name w:val="标题 4 Char"/>
    <w:link w:val="4"/>
    <w:qFormat/>
    <w:rPr>
      <w:rFonts w:ascii="Arial" w:eastAsia="黑体" w:hAnsi="Arial"/>
      <w:b/>
      <w:kern w:val="2"/>
      <w:sz w:val="28"/>
      <w:lang w:val="en-US" w:eastAsia="zh-CN" w:bidi="ar-SA"/>
    </w:rPr>
  </w:style>
  <w:style w:type="character" w:customStyle="1" w:styleId="2Char">
    <w:name w:val="标题 2 Char"/>
    <w:link w:val="23"/>
    <w:qFormat/>
    <w:rPr>
      <w:rFonts w:ascii="Arial" w:eastAsia="黑体" w:hAnsi="Arial"/>
      <w:b/>
      <w:kern w:val="2"/>
      <w:sz w:val="32"/>
      <w:lang w:bidi="ar-SA"/>
    </w:rPr>
  </w:style>
  <w:style w:type="character" w:customStyle="1" w:styleId="3Char">
    <w:name w:val="标题 3 Char"/>
    <w:link w:val="30"/>
    <w:qFormat/>
    <w:rPr>
      <w:rFonts w:eastAsia="宋体"/>
      <w:b/>
      <w:kern w:val="2"/>
      <w:sz w:val="32"/>
      <w:lang w:val="en-US" w:eastAsia="zh-CN" w:bidi="ar-SA"/>
    </w:rPr>
  </w:style>
  <w:style w:type="paragraph" w:customStyle="1" w:styleId="12">
    <w:name w:val="明显引用1"/>
    <w:next w:val="a3"/>
    <w:qFormat/>
    <w:pPr>
      <w:wordWrap w:val="0"/>
      <w:spacing w:before="360" w:after="360"/>
      <w:ind w:left="950" w:right="950"/>
      <w:jc w:val="center"/>
    </w:pPr>
    <w:rPr>
      <w:rFonts w:ascii="宋体" w:eastAsia="Times New Roman" w:hAnsi="宋体"/>
      <w:i/>
      <w:sz w:val="21"/>
    </w:rPr>
  </w:style>
  <w:style w:type="paragraph" w:customStyle="1" w:styleId="2a">
    <w:name w:val="明显引用2"/>
    <w:next w:val="a3"/>
    <w:qFormat/>
    <w:pPr>
      <w:wordWrap w:val="0"/>
      <w:spacing w:before="360" w:after="360"/>
      <w:ind w:left="950" w:right="950"/>
      <w:jc w:val="center"/>
    </w:pPr>
    <w:rPr>
      <w:rFonts w:ascii="宋体" w:eastAsia="Times New Roman" w:hAnsi="宋体"/>
      <w:i/>
      <w:sz w:val="21"/>
    </w:rPr>
  </w:style>
  <w:style w:type="paragraph" w:customStyle="1" w:styleId="CharCharCharCharChar">
    <w:name w:val="Char Char Char Char Char"/>
    <w:basedOn w:val="a3"/>
    <w:qFormat/>
    <w:pPr>
      <w:numPr>
        <w:numId w:val="4"/>
      </w:numPr>
      <w:tabs>
        <w:tab w:val="clear" w:pos="1620"/>
        <w:tab w:val="left" w:pos="425"/>
      </w:tabs>
    </w:pPr>
    <w:rPr>
      <w:rFonts w:ascii="Tahoma" w:hAnsi="Tahoma"/>
      <w:sz w:val="24"/>
    </w:rPr>
  </w:style>
  <w:style w:type="paragraph" w:customStyle="1" w:styleId="aff2">
    <w:name w:val="文字"/>
    <w:basedOn w:val="a3"/>
    <w:link w:val="Char5"/>
    <w:qFormat/>
    <w:pPr>
      <w:tabs>
        <w:tab w:val="left" w:pos="8520"/>
      </w:tabs>
      <w:spacing w:line="312" w:lineRule="auto"/>
      <w:ind w:right="-210" w:firstLine="556"/>
    </w:pPr>
    <w:rPr>
      <w:rFonts w:ascii="宋体"/>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3">
    <w:name w:val="图例"/>
    <w:basedOn w:val="a3"/>
    <w:qFormat/>
    <w:pPr>
      <w:spacing w:before="120" w:after="120" w:line="360" w:lineRule="auto"/>
      <w:jc w:val="center"/>
    </w:pPr>
    <w:rPr>
      <w:rFonts w:eastAsia="仿宋_GB2312"/>
      <w:b/>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2CharCharCharCharCharChar">
    <w:name w:val="Char2 Char Char Char Char Char Char"/>
    <w:basedOn w:val="a3"/>
    <w:qFormat/>
    <w:rPr>
      <w:rFonts w:ascii="仿宋_GB2312"/>
      <w:b/>
      <w:sz w:val="30"/>
    </w:rPr>
  </w:style>
  <w:style w:type="paragraph" w:customStyle="1" w:styleId="13">
    <w:name w:val="首行缩进 1"/>
    <w:basedOn w:val="a3"/>
    <w:qFormat/>
    <w:pPr>
      <w:spacing w:after="120" w:line="360" w:lineRule="auto"/>
      <w:ind w:firstLineChars="200" w:firstLine="200"/>
    </w:pPr>
    <w:rPr>
      <w:sz w:val="24"/>
    </w:rPr>
  </w:style>
  <w:style w:type="paragraph" w:customStyle="1" w:styleId="Char6">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Style79">
    <w:name w:val="_Style 79"/>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4">
    <w:name w:val="标准正文"/>
    <w:basedOn w:val="ad"/>
    <w:qFormat/>
    <w:pPr>
      <w:spacing w:before="60" w:after="60" w:line="360" w:lineRule="auto"/>
      <w:ind w:left="0" w:firstLine="482"/>
    </w:pPr>
    <w:rPr>
      <w:rFonts w:ascii="Arial" w:hAnsi="Arial"/>
      <w:sz w:val="24"/>
    </w:rPr>
  </w:style>
  <w:style w:type="paragraph" w:customStyle="1" w:styleId="aff5">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7">
    <w:name w:val="Char"/>
    <w:basedOn w:val="a3"/>
    <w:qFormat/>
    <w:pPr>
      <w:spacing w:line="240" w:lineRule="atLeast"/>
      <w:ind w:left="420" w:firstLine="420"/>
    </w:pPr>
    <w:rPr>
      <w:kern w:val="0"/>
      <w:sz w:val="21"/>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6">
    <w:name w:val="段"/>
    <w:qFormat/>
    <w:pPr>
      <w:autoSpaceDE w:val="0"/>
      <w:autoSpaceDN w:val="0"/>
      <w:ind w:firstLineChars="200" w:firstLine="200"/>
      <w:jc w:val="both"/>
    </w:pPr>
    <w:rPr>
      <w:rFonts w:ascii="宋体"/>
      <w:sz w:val="21"/>
    </w:rPr>
  </w:style>
  <w:style w:type="paragraph" w:customStyle="1" w:styleId="074">
    <w:name w:val="样式 首行缩进:  0.74 厘米"/>
    <w:basedOn w:val="a3"/>
    <w:qFormat/>
    <w:pPr>
      <w:spacing w:line="360" w:lineRule="auto"/>
      <w:ind w:firstLine="420"/>
    </w:pPr>
    <w:rPr>
      <w:sz w:val="24"/>
    </w:rPr>
  </w:style>
  <w:style w:type="paragraph" w:customStyle="1" w:styleId="aff7">
    <w:name w:val="二级条标题"/>
    <w:basedOn w:val="aff8"/>
    <w:next w:val="aff6"/>
    <w:qFormat/>
    <w:pPr>
      <w:ind w:left="840"/>
      <w:outlineLvl w:val="3"/>
    </w:pPr>
  </w:style>
  <w:style w:type="paragraph" w:customStyle="1" w:styleId="aff8">
    <w:name w:val="一级条标题"/>
    <w:basedOn w:val="a"/>
    <w:next w:val="aff6"/>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1">
    <w:name w:val="首行缩进"/>
    <w:basedOn w:val="a3"/>
    <w:qFormat/>
    <w:pPr>
      <w:numPr>
        <w:numId w:val="6"/>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9">
    <w:name w:val="关键词"/>
    <w:basedOn w:val="a3"/>
    <w:next w:val="a3"/>
    <w:qFormat/>
    <w:pPr>
      <w:spacing w:line="360" w:lineRule="auto"/>
    </w:pPr>
    <w:rPr>
      <w:rFonts w:eastAsia="黑体"/>
      <w:sz w:val="2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line="360" w:lineRule="auto"/>
      <w:ind w:firstLineChars="200" w:firstLine="200"/>
    </w:pPr>
    <w:rPr>
      <w:spacing w:val="2"/>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c">
    <w:name w:val="表文字"/>
    <w:qFormat/>
    <w:rPr>
      <w:rFonts w:ascii="宋体"/>
      <w:kern w:val="2"/>
    </w:rPr>
  </w:style>
  <w:style w:type="paragraph" w:customStyle="1" w:styleId="xiaob">
    <w:name w:val="xiao b"/>
    <w:basedOn w:val="a3"/>
    <w:qFormat/>
    <w:pPr>
      <w:jc w:val="center"/>
    </w:pPr>
    <w:rPr>
      <w:rFonts w:eastAsia="黑体"/>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d">
    <w:name w:val="列表项目"/>
    <w:basedOn w:val="a3"/>
    <w:qFormat/>
    <w:pPr>
      <w:tabs>
        <w:tab w:val="left" w:pos="420"/>
      </w:tabs>
      <w:spacing w:line="288" w:lineRule="auto"/>
      <w:ind w:leftChars="200" w:left="840" w:hangingChars="200" w:hanging="42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2b">
    <w:name w:val="表格样式 2"/>
    <w:qFormat/>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affe">
    <w:name w:val="默认"/>
    <w:qFormat/>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p0">
    <w:name w:val="p0"/>
    <w:basedOn w:val="a3"/>
    <w:link w:val="p0CharChar"/>
    <w:qFormat/>
    <w:pPr>
      <w:widowControl/>
    </w:pPr>
    <w:rPr>
      <w:kern w:val="0"/>
      <w:sz w:val="20"/>
      <w:szCs w:val="21"/>
    </w:rPr>
  </w:style>
  <w:style w:type="paragraph" w:customStyle="1" w:styleId="45">
    <w:name w:val="样式4"/>
    <w:basedOn w:val="4"/>
    <w:qFormat/>
    <w:pPr>
      <w:adjustRightInd w:val="0"/>
      <w:snapToGrid w:val="0"/>
    </w:pPr>
  </w:style>
  <w:style w:type="paragraph" w:customStyle="1" w:styleId="a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8">
    <w:name w:val="段 Char"/>
    <w:qFormat/>
    <w:pPr>
      <w:autoSpaceDE w:val="0"/>
      <w:autoSpaceDN w:val="0"/>
      <w:ind w:firstLineChars="200" w:firstLine="200"/>
      <w:jc w:val="both"/>
    </w:pPr>
    <w:rPr>
      <w:rFonts w:ascii="宋体"/>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0">
    <w:name w:val="_"/>
    <w:basedOn w:val="a3"/>
    <w:qFormat/>
    <w:pPr>
      <w:adjustRightInd w:val="0"/>
      <w:spacing w:line="360" w:lineRule="auto"/>
      <w:ind w:left="480" w:firstLineChars="200" w:firstLine="200"/>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Style10">
    <w:name w:val="Style1"/>
    <w:basedOn w:val="a3"/>
    <w:qFormat/>
    <w:pPr>
      <w:widowControl/>
      <w:tabs>
        <w:tab w:val="left" w:pos="-720"/>
      </w:tabs>
    </w:pPr>
    <w:rPr>
      <w:spacing w:val="-3"/>
      <w:kern w:val="0"/>
      <w:sz w:val="24"/>
      <w:lang w:val="en-AU"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Style3">
    <w:name w:val="_Style 3"/>
    <w:uiPriority w:val="1"/>
    <w:qFormat/>
    <w:pPr>
      <w:widowControl w:val="0"/>
      <w:jc w:val="both"/>
    </w:pPr>
    <w:rPr>
      <w:kern w:val="2"/>
      <w:sz w:val="21"/>
      <w:szCs w:val="22"/>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2">
    <w:name w:val="样式 宋体 五号 行距: 单倍行距"/>
    <w:basedOn w:val="a3"/>
    <w:qFormat/>
    <w:pPr>
      <w:adjustRightInd w:val="0"/>
      <w:jc w:val="left"/>
    </w:pPr>
    <w:rPr>
      <w:rFonts w:ascii="宋体" w:hAnsi="宋体"/>
      <w:kern w:val="0"/>
      <w:sz w:val="21"/>
    </w:rPr>
  </w:style>
  <w:style w:type="paragraph" w:customStyle="1" w:styleId="afff3">
    <w:name w:val="标题无"/>
    <w:basedOn w:val="a3"/>
    <w:qFormat/>
    <w:pPr>
      <w:spacing w:line="360" w:lineRule="auto"/>
    </w:pPr>
    <w:rPr>
      <w:sz w:val="24"/>
    </w:rPr>
  </w:style>
  <w:style w:type="paragraph" w:customStyle="1" w:styleId="AA0">
    <w:name w:val="正文 A A"/>
    <w:qFormat/>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TableText0">
    <w:name w:val="Table Text"/>
    <w:link w:val="TableTextChar"/>
    <w:qFormat/>
    <w:pPr>
      <w:snapToGrid w:val="0"/>
      <w:spacing w:before="80" w:after="80"/>
    </w:pPr>
    <w:rPr>
      <w:rFonts w:ascii="Arial" w:eastAsia="Times New Roman" w:hAnsi="Arial"/>
      <w:kern w:val="2"/>
      <w:sz w:val="18"/>
    </w:rPr>
  </w:style>
  <w:style w:type="paragraph" w:customStyle="1" w:styleId="21">
    <w:name w:val="样式2"/>
    <w:basedOn w:val="4"/>
    <w:qFormat/>
    <w:pPr>
      <w:numPr>
        <w:numId w:val="8"/>
      </w:numPr>
      <w:spacing w:before="560" w:line="400" w:lineRule="exact"/>
      <w:jc w:val="center"/>
      <w:outlineLvl w:val="0"/>
    </w:pPr>
    <w:rPr>
      <w:b w:val="0"/>
      <w:sz w:val="44"/>
    </w:rPr>
  </w:style>
  <w:style w:type="paragraph" w:customStyle="1" w:styleId="afff4">
    <w:name w:val="正文 + 三号"/>
    <w:basedOn w:val="a3"/>
    <w:qFormat/>
    <w:rPr>
      <w:sz w:val="21"/>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5">
    <w:name w:val="样式 宋体 五号 两端对齐 行距: 单倍行距"/>
    <w:basedOn w:val="a3"/>
    <w:qFormat/>
    <w:pPr>
      <w:adjustRightInd w:val="0"/>
      <w:textAlignment w:val="baseline"/>
    </w:pPr>
    <w:rPr>
      <w:rFonts w:ascii="宋体" w:hAnsi="宋体"/>
      <w:kern w:val="0"/>
      <w:sz w:val="21"/>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6">
    <w:name w:val="图片文字"/>
    <w:basedOn w:val="a3"/>
    <w:qFormat/>
    <w:pPr>
      <w:spacing w:line="240" w:lineRule="atLeast"/>
      <w:jc w:val="center"/>
    </w:pPr>
    <w:rPr>
      <w:sz w:val="21"/>
    </w:rPr>
  </w:style>
  <w:style w:type="paragraph" w:customStyle="1" w:styleId="afff7">
    <w:name w:val="摘要"/>
    <w:basedOn w:val="a3"/>
    <w:next w:val="23"/>
    <w:qFormat/>
    <w:pPr>
      <w:spacing w:line="360" w:lineRule="auto"/>
    </w:pPr>
    <w:rPr>
      <w:rFonts w:eastAsia="黑体"/>
      <w:sz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8">
    <w:name w:val="af"/>
    <w:basedOn w:val="a3"/>
    <w:qFormat/>
    <w:pPr>
      <w:widowControl/>
      <w:spacing w:line="300" w:lineRule="atLeast"/>
      <w:jc w:val="left"/>
    </w:pPr>
    <w:rPr>
      <w:rFonts w:ascii="宋体" w:hAnsi="宋体"/>
      <w:kern w:val="0"/>
      <w:sz w:val="18"/>
    </w:rPr>
  </w:style>
  <w:style w:type="paragraph" w:customStyle="1" w:styleId="a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Style153">
    <w:name w:val="_Style 153"/>
    <w:qFormat/>
    <w:rPr>
      <w:kern w:val="2"/>
      <w:sz w:val="21"/>
    </w:rPr>
  </w:style>
  <w:style w:type="paragraph" w:customStyle="1" w:styleId="afffc">
    <w:name w:val="文章正文"/>
    <w:basedOn w:val="a3"/>
    <w:qFormat/>
    <w:pPr>
      <w:ind w:firstLineChars="200" w:firstLine="560"/>
    </w:pPr>
    <w:rPr>
      <w:rFonts w:ascii="仿宋_GB2312" w:eastAsia="仿宋_GB2312" w:hAnsi="宋体"/>
      <w:color w:val="000000"/>
    </w:rPr>
  </w:style>
  <w:style w:type="paragraph" w:customStyle="1" w:styleId="afffd">
    <w:name w:val="没有缩进（为图形使用）"/>
    <w:basedOn w:val="a3"/>
    <w:qFormat/>
    <w:pPr>
      <w:spacing w:before="120" w:after="120" w:line="360" w:lineRule="auto"/>
    </w:pPr>
    <w:rPr>
      <w:sz w:val="24"/>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3"/>
    <w:qFormat/>
    <w:rPr>
      <w:rFonts w:ascii="Tahoma" w:hAnsi="Tahoma"/>
      <w:sz w:val="24"/>
    </w:rPr>
  </w:style>
  <w:style w:type="paragraph" w:customStyle="1" w:styleId="320">
    <w:name w:val="标题3——2"/>
    <w:basedOn w:val="30"/>
    <w:next w:val="af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
    <w:name w:val="表格文本"/>
    <w:qFormat/>
    <w:pPr>
      <w:tabs>
        <w:tab w:val="decimal" w:pos="0"/>
      </w:tabs>
    </w:pPr>
    <w:rPr>
      <w:rFonts w:ascii="Arial" w:hAnsi="Arial"/>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affff0">
    <w:name w:val="表头文本"/>
    <w:qFormat/>
    <w:pPr>
      <w:jc w:val="center"/>
    </w:pPr>
    <w:rPr>
      <w:rFonts w:ascii="Arial" w:hAnsi="Arial"/>
      <w:b/>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7">
    <w:name w:val="列出段落1"/>
    <w:basedOn w:val="a3"/>
    <w:uiPriority w:val="34"/>
    <w:qFormat/>
    <w:pPr>
      <w:ind w:firstLineChars="200" w:firstLine="420"/>
    </w:pPr>
    <w:rPr>
      <w:rFonts w:ascii="Calibri" w:hAnsi="Calibri" w:cs="Calibri"/>
      <w:sz w:val="21"/>
      <w:szCs w:val="21"/>
    </w:rPr>
  </w:style>
  <w:style w:type="paragraph" w:customStyle="1" w:styleId="CharChar1Char">
    <w:name w:val="Char Char1 Char"/>
    <w:basedOn w:val="a3"/>
    <w:qFormat/>
    <w:rPr>
      <w:rFonts w:ascii="Tahoma" w:hAnsi="Tahoma"/>
      <w:sz w:val="24"/>
      <w:szCs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1">
    <w:name w:val="表格内文字"/>
    <w:basedOn w:val="af"/>
    <w:qFormat/>
    <w:pPr>
      <w:adjustRightInd w:val="0"/>
    </w:pPr>
    <w:rPr>
      <w:color w:val="000000"/>
      <w:lang w:val="en-GB"/>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Char1CharCharChar1">
    <w:name w:val="Char1 Char Char Char1"/>
    <w:basedOn w:val="a3"/>
    <w:qFormat/>
    <w:rPr>
      <w:rFonts w:ascii="Tahoma" w:hAnsi="Tahoma"/>
      <w:sz w:val="30"/>
    </w:rPr>
  </w:style>
  <w:style w:type="paragraph" w:customStyle="1" w:styleId="19">
    <w:name w:val="1"/>
    <w:basedOn w:val="a3"/>
    <w:next w:val="af"/>
    <w:qFormat/>
    <w:rPr>
      <w:rFonts w:ascii="宋体" w:hAnsi="Courier New"/>
      <w:sz w:val="21"/>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itle-Date">
    <w:name w:val="Title - Date"/>
    <w:basedOn w:val="af7"/>
    <w:next w:val="a3"/>
    <w:qFormat/>
    <w:pPr>
      <w:spacing w:before="240" w:after="720"/>
    </w:pPr>
    <w:rPr>
      <w:sz w:val="28"/>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Char1">
    <w:name w:val="Char Char Char Char Char Char Char1"/>
    <w:basedOn w:val="aa"/>
    <w:qFormat/>
    <w:rPr>
      <w:rFonts w:ascii="宋体" w:hAnsi="Tahoma"/>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Char11">
    <w:name w:val="Char11"/>
    <w:basedOn w:val="a3"/>
    <w:qFormat/>
    <w:pPr>
      <w:spacing w:line="240" w:lineRule="atLeast"/>
      <w:ind w:left="420" w:firstLine="420"/>
    </w:pPr>
    <w:rPr>
      <w:kern w:val="0"/>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3">
    <w:name w:val="表头样式"/>
    <w:basedOn w:val="a3"/>
    <w:qFormat/>
    <w:pPr>
      <w:autoSpaceDE w:val="0"/>
      <w:autoSpaceDN w:val="0"/>
      <w:adjustRightInd w:val="0"/>
      <w:spacing w:line="360" w:lineRule="auto"/>
      <w:jc w:val="left"/>
    </w:pPr>
    <w:rPr>
      <w:b/>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affff4">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0">
    <w:name w:val="表号"/>
    <w:basedOn w:val="a3"/>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5">
    <w:name w:val="简单回函地址"/>
    <w:basedOn w:val="a3"/>
    <w:qFormat/>
    <w:pPr>
      <w:adjustRightInd w:val="0"/>
      <w:snapToGrid w:val="0"/>
      <w:spacing w:line="360" w:lineRule="auto"/>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c">
    <w:name w:val="正文1"/>
    <w:basedOn w:val="a3"/>
    <w:qFormat/>
    <w:pPr>
      <w:spacing w:line="300" w:lineRule="auto"/>
      <w:ind w:firstLineChars="200" w:firstLine="200"/>
    </w:pPr>
    <w:rPr>
      <w:sz w:val="24"/>
    </w:rPr>
  </w:style>
  <w:style w:type="paragraph" w:customStyle="1" w:styleId="affff6">
    <w:name w:val="编号正文"/>
    <w:basedOn w:val="afffe"/>
    <w:qFormat/>
    <w:pPr>
      <w:snapToGrid/>
      <w:spacing w:line="360" w:lineRule="auto"/>
      <w:ind w:left="1407" w:hanging="1047"/>
      <w:jc w:val="left"/>
    </w:pPr>
    <w:rPr>
      <w:rFonts w:eastAsia="仿宋_GB2312"/>
    </w:rPr>
  </w:style>
  <w:style w:type="paragraph" w:customStyle="1" w:styleId="CharCharChar">
    <w:name w:val="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d">
    <w:name w:val="样式1"/>
    <w:basedOn w:val="4"/>
    <w:qFormat/>
    <w:pPr>
      <w:tabs>
        <w:tab w:val="left" w:pos="720"/>
      </w:tabs>
      <w:spacing w:before="500" w:after="260" w:line="560" w:lineRule="atLeast"/>
      <w:ind w:left="420" w:hanging="420"/>
    </w:p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7">
    <w:name w:val="正文表格"/>
    <w:basedOn w:val="a3"/>
    <w:qFormat/>
    <w:pPr>
      <w:adjustRightInd w:val="0"/>
      <w:spacing w:before="40" w:after="40"/>
    </w:pPr>
    <w:rPr>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8">
    <w:name w:val="内容标题"/>
    <w:basedOn w:val="aa"/>
    <w:qFormat/>
    <w:rPr>
      <w:rFonts w:ascii="Tahoma" w:hAnsi="Tahoma"/>
      <w:sz w:val="24"/>
    </w:rPr>
  </w:style>
  <w:style w:type="paragraph" w:customStyle="1" w:styleId="TableTextCharCharChar">
    <w:name w:val="Table Text Char Char Char"/>
    <w:link w:val="TableTextCharCharCharChar"/>
    <w:qFormat/>
    <w:pPr>
      <w:snapToGrid w:val="0"/>
      <w:spacing w:before="80" w:after="80"/>
    </w:pPr>
    <w:rPr>
      <w:rFonts w:ascii="Arial" w:eastAsia="Times New Roman" w:hAnsi="Arial"/>
      <w:kern w:val="2"/>
      <w:sz w:val="18"/>
    </w:rPr>
  </w:style>
  <w:style w:type="paragraph" w:customStyle="1" w:styleId="Style2">
    <w:name w:val="_Style 2"/>
    <w:basedOn w:val="a3"/>
    <w:uiPriority w:val="99"/>
    <w:qFormat/>
    <w:pPr>
      <w:ind w:firstLineChars="200" w:firstLine="420"/>
    </w:p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0">
    <w:name w:val="Char1"/>
    <w:basedOn w:val="a3"/>
    <w:qFormat/>
    <w:rPr>
      <w:sz w:val="21"/>
    </w:rPr>
  </w:style>
  <w:style w:type="paragraph" w:customStyle="1" w:styleId="affff9">
    <w:name w:val="可研正文"/>
    <w:basedOn w:val="a4"/>
    <w:qFormat/>
    <w:pPr>
      <w:adjustRightInd w:val="0"/>
      <w:snapToGrid w:val="0"/>
      <w:spacing w:line="440" w:lineRule="exact"/>
      <w:ind w:firstLine="567"/>
    </w:pPr>
    <w:rPr>
      <w:sz w:val="28"/>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7"/>
    <w:qFormat/>
    <w:pPr>
      <w:spacing w:before="720"/>
    </w:pPr>
  </w:style>
  <w:style w:type="paragraph" w:customStyle="1" w:styleId="2f">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TableParagraph">
    <w:name w:val="Table Paragraph"/>
    <w:basedOn w:val="a3"/>
    <w:uiPriority w:val="1"/>
    <w:qFormat/>
    <w:pPr>
      <w:autoSpaceDE w:val="0"/>
      <w:autoSpaceDN w:val="0"/>
      <w:jc w:val="left"/>
    </w:pPr>
    <w:rPr>
      <w:rFonts w:ascii="宋体" w:hAnsi="宋体" w:cs="宋体"/>
      <w:kern w:val="0"/>
      <w:sz w:val="22"/>
      <w:szCs w:val="22"/>
      <w:lang w:val="zh-CN" w:bidi="zh-CN"/>
    </w:rPr>
  </w:style>
  <w:style w:type="character" w:customStyle="1" w:styleId="titleemph1">
    <w:name w:val="title_emph1"/>
    <w:qFormat/>
    <w:rPr>
      <w:rFonts w:ascii="Arial" w:hAnsi="Arial" w:hint="default"/>
      <w:b/>
      <w:sz w:val="20"/>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Char5">
    <w:name w:val="文字 Char"/>
    <w:link w:val="aff2"/>
    <w:qFormat/>
    <w:rPr>
      <w:rFonts w:ascii="宋体"/>
      <w:kern w:val="2"/>
      <w:sz w:val="28"/>
      <w:lang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affffa">
    <w:name w:val="样式 宋体"/>
    <w:qFormat/>
    <w:rPr>
      <w:rFonts w:ascii="宋体" w:eastAsia="宋体" w:hAnsi="宋体"/>
      <w:sz w:val="28"/>
    </w:rPr>
  </w:style>
  <w:style w:type="character" w:customStyle="1" w:styleId="Char1">
    <w:name w:val="日期 Char"/>
    <w:link w:val="af0"/>
    <w:qFormat/>
    <w:rPr>
      <w:kern w:val="2"/>
      <w:sz w:val="28"/>
      <w:lang w:bidi="ar-SA"/>
    </w:rPr>
  </w:style>
  <w:style w:type="character" w:customStyle="1" w:styleId="CharChar3">
    <w:name w:val="Char Char3"/>
    <w:qFormat/>
    <w:rPr>
      <w:rFonts w:eastAsia="宋体"/>
      <w:kern w:val="2"/>
      <w:sz w:val="18"/>
      <w:lang w:val="en-US" w:eastAsia="zh-CN"/>
    </w:rPr>
  </w:style>
  <w:style w:type="character" w:customStyle="1" w:styleId="v151">
    <w:name w:val="v151"/>
    <w:qFormat/>
    <w:rPr>
      <w:sz w:val="18"/>
    </w:rPr>
  </w:style>
  <w:style w:type="character" w:customStyle="1" w:styleId="H2Char">
    <w:name w:val="H2 Char"/>
    <w:qFormat/>
    <w:rPr>
      <w:rFonts w:ascii="Arial" w:eastAsia="宋体" w:hAnsi="Arial"/>
      <w:kern w:val="2"/>
      <w:sz w:val="28"/>
      <w:lang w:val="en-US" w:eastAsia="zh-CN"/>
    </w:rPr>
  </w:style>
  <w:style w:type="character" w:customStyle="1" w:styleId="TableTextChar">
    <w:name w:val="Table Text Char"/>
    <w:link w:val="TableText0"/>
    <w:qFormat/>
    <w:rPr>
      <w:rFonts w:ascii="Arial" w:eastAsia="Times New Roman" w:hAnsi="Arial"/>
      <w:kern w:val="2"/>
      <w:sz w:val="18"/>
      <w:lang w:val="en-US" w:eastAsia="zh-CN" w:bidi="ar-SA"/>
    </w:rPr>
  </w:style>
  <w:style w:type="character" w:customStyle="1" w:styleId="Char3">
    <w:name w:val="脚注文本 Char"/>
    <w:link w:val="af4"/>
    <w:qFormat/>
    <w:rPr>
      <w:kern w:val="2"/>
      <w:sz w:val="18"/>
      <w:lang w:bidi="ar-SA"/>
    </w:rPr>
  </w:style>
  <w:style w:type="character" w:customStyle="1" w:styleId="Char4">
    <w:name w:val="批注主题 Char"/>
    <w:basedOn w:val="Char"/>
    <w:link w:val="af8"/>
    <w:qFormat/>
    <w:rPr>
      <w:rFonts w:eastAsia="宋体"/>
      <w:kern w:val="2"/>
      <w:sz w:val="28"/>
      <w:lang w:val="en-US" w:eastAsia="zh-CN" w:bidi="ar-SA"/>
    </w:rPr>
  </w:style>
  <w:style w:type="character" w:customStyle="1" w:styleId="Char">
    <w:name w:val="批注文字 Char"/>
    <w:link w:val="ac"/>
    <w:qFormat/>
    <w:rPr>
      <w:rFonts w:eastAsia="宋体"/>
      <w:kern w:val="2"/>
      <w:sz w:val="28"/>
      <w:lang w:val="en-US" w:eastAsia="zh-CN" w:bidi="ar-SA"/>
    </w:rPr>
  </w:style>
  <w:style w:type="character" w:customStyle="1" w:styleId="CharChar7">
    <w:name w:val="Char Char7"/>
    <w:qFormat/>
    <w:rPr>
      <w:rFonts w:ascii="宋体" w:eastAsia="宋体" w:hAnsi="宋体"/>
      <w:kern w:val="2"/>
      <w:sz w:val="28"/>
    </w:rPr>
  </w:style>
  <w:style w:type="character" w:customStyle="1" w:styleId="font1">
    <w:name w:val="font1"/>
    <w:qFormat/>
    <w:rPr>
      <w:color w:val="000000"/>
      <w:sz w:val="18"/>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6">
    <w:name w:val="Char Char6"/>
    <w:qFormat/>
    <w:rPr>
      <w:rFonts w:ascii="仿宋_GB2312" w:eastAsia="仿宋_GB2312"/>
      <w:kern w:val="2"/>
      <w:sz w:val="32"/>
    </w:rPr>
  </w:style>
  <w:style w:type="character" w:customStyle="1" w:styleId="110">
    <w:name w:val="未命名11"/>
    <w:qFormat/>
    <w:rPr>
      <w:color w:val="77FFFF"/>
      <w:sz w:val="24"/>
    </w:rPr>
  </w:style>
  <w:style w:type="character" w:customStyle="1" w:styleId="TableTextCharCharCharChar">
    <w:name w:val="Table Text Char Char Char Char"/>
    <w:link w:val="TableTextCharCharChar"/>
    <w:qFormat/>
    <w:rPr>
      <w:rFonts w:ascii="Arial" w:eastAsia="Times New Roman" w:hAnsi="Arial"/>
      <w:kern w:val="2"/>
      <w:sz w:val="18"/>
      <w:lang w:val="en-US" w:eastAsia="zh-CN" w:bidi="ar-SA"/>
    </w:rPr>
  </w:style>
  <w:style w:type="character" w:customStyle="1" w:styleId="p0CharChar">
    <w:name w:val="p0 Char Char"/>
    <w:link w:val="p0"/>
    <w:qFormat/>
    <w:rPr>
      <w:szCs w:val="21"/>
    </w:rPr>
  </w:style>
  <w:style w:type="character" w:customStyle="1" w:styleId="Chara">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Char2">
    <w:name w:val="页脚 Char"/>
    <w:link w:val="af2"/>
    <w:uiPriority w:val="99"/>
    <w:qFormat/>
    <w:rPr>
      <w:kern w:val="2"/>
      <w:sz w:val="18"/>
    </w:rPr>
  </w:style>
  <w:style w:type="character" w:customStyle="1" w:styleId="CharChar11">
    <w:name w:val="Char Char11"/>
    <w:qFormat/>
    <w:rPr>
      <w:rFonts w:ascii="宋体"/>
      <w:kern w:val="2"/>
      <w:sz w:val="28"/>
    </w:rPr>
  </w:style>
  <w:style w:type="character" w:customStyle="1" w:styleId="2Char0">
    <w:name w:val="正文文本缩进 2 Char"/>
    <w:link w:val="25"/>
    <w:qFormat/>
    <w:rPr>
      <w:kern w:val="2"/>
      <w:sz w:val="28"/>
      <w:lang w:bidi="ar-SA"/>
    </w:rPr>
  </w:style>
  <w:style w:type="character" w:customStyle="1" w:styleId="2Char1">
    <w:name w:val="正文首行缩进 2 Char"/>
    <w:basedOn w:val="Char0"/>
    <w:link w:val="29"/>
    <w:qFormat/>
    <w:rPr>
      <w:kern w:val="2"/>
      <w:sz w:val="44"/>
      <w:lang w:bidi="ar-SA"/>
    </w:rPr>
  </w:style>
  <w:style w:type="character" w:customStyle="1" w:styleId="Char0">
    <w:name w:val="正文文本缩进 Char"/>
    <w:link w:val="ad"/>
    <w:qFormat/>
    <w:rPr>
      <w:kern w:val="2"/>
      <w:sz w:val="44"/>
      <w:lang w:bidi="ar-SA"/>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Style56">
    <w:name w:val="_Style 56"/>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qFormat/>
    <w:rPr>
      <w:rFonts w:ascii="仿宋_GB2312" w:eastAsia="仿宋_GB2312"/>
      <w:sz w:val="32"/>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1680"/>
      <w:jc w:val="left"/>
    </w:pPr>
    <w:rPr>
      <w:rFonts w:ascii="Calibri" w:hAnsi="Calibri" w:cs="Calibri"/>
      <w:sz w:val="18"/>
      <w:szCs w:val="18"/>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Char"/>
    <w:qFormat/>
    <w:pPr>
      <w:jc w:val="left"/>
    </w:p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1120"/>
      <w:jc w:val="left"/>
    </w:pPr>
    <w:rPr>
      <w:rFonts w:ascii="Calibri" w:hAnsi="Calibri" w:cs="Calibri"/>
      <w:sz w:val="18"/>
      <w:szCs w:val="18"/>
    </w:rPr>
  </w:style>
  <w:style w:type="paragraph" w:styleId="34">
    <w:name w:val="toc 3"/>
    <w:basedOn w:val="a3"/>
    <w:next w:val="a3"/>
    <w:uiPriority w:val="39"/>
    <w:qFormat/>
    <w:pPr>
      <w:ind w:left="560"/>
      <w:jc w:val="left"/>
    </w:pPr>
    <w:rPr>
      <w:rFonts w:ascii="Calibri" w:hAnsi="Calibri" w:cs="Calibri"/>
      <w:i/>
      <w:iCs/>
      <w:sz w:val="20"/>
    </w:rPr>
  </w:style>
  <w:style w:type="paragraph" w:styleId="af">
    <w:name w:val="Plain Text"/>
    <w:basedOn w:val="a3"/>
    <w:qFormat/>
    <w:rPr>
      <w:rFonts w:ascii="宋体" w:hAnsi="Courier New"/>
      <w:sz w:val="21"/>
    </w:rPr>
  </w:style>
  <w:style w:type="paragraph" w:styleId="80">
    <w:name w:val="toc 8"/>
    <w:basedOn w:val="a3"/>
    <w:next w:val="a3"/>
    <w:qFormat/>
    <w:pPr>
      <w:ind w:left="1960"/>
      <w:jc w:val="left"/>
    </w:pPr>
    <w:rPr>
      <w:rFonts w:ascii="Calibri" w:hAnsi="Calibri" w:cs="Calibri"/>
      <w:sz w:val="18"/>
      <w:szCs w:val="18"/>
    </w:rPr>
  </w:style>
  <w:style w:type="paragraph" w:styleId="af0">
    <w:name w:val="Date"/>
    <w:basedOn w:val="a3"/>
    <w:next w:val="a3"/>
    <w:link w:val="Char1"/>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2"/>
    <w:uiPriority w:val="99"/>
    <w:qFormat/>
    <w:pPr>
      <w:tabs>
        <w:tab w:val="center" w:pos="4153"/>
        <w:tab w:val="right" w:pos="8306"/>
      </w:tabs>
      <w:snapToGrid w:val="0"/>
      <w:jc w:val="left"/>
    </w:pPr>
    <w:rPr>
      <w:sz w:val="18"/>
    </w:rPr>
  </w:style>
  <w:style w:type="paragraph" w:styleId="af3">
    <w:name w:val="header"/>
    <w:basedOn w:val="a3"/>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line="360" w:lineRule="auto"/>
      <w:jc w:val="left"/>
    </w:pPr>
    <w:rPr>
      <w:rFonts w:cs="Calibri"/>
      <w:b/>
      <w:bCs/>
      <w:caps/>
      <w:sz w:val="24"/>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840"/>
      <w:jc w:val="left"/>
    </w:pPr>
    <w:rPr>
      <w:rFonts w:ascii="Calibri" w:hAnsi="Calibri" w:cs="Calibri"/>
      <w:sz w:val="18"/>
      <w:szCs w:val="18"/>
    </w:rPr>
  </w:style>
  <w:style w:type="paragraph" w:styleId="af4">
    <w:name w:val="footnote text"/>
    <w:basedOn w:val="a3"/>
    <w:link w:val="Char3"/>
    <w:qFormat/>
    <w:pPr>
      <w:spacing w:line="360" w:lineRule="auto"/>
    </w:pPr>
    <w:rPr>
      <w:sz w:val="18"/>
    </w:rPr>
  </w:style>
  <w:style w:type="paragraph" w:styleId="60">
    <w:name w:val="toc 6"/>
    <w:basedOn w:val="a3"/>
    <w:next w:val="a3"/>
    <w:qFormat/>
    <w:pPr>
      <w:ind w:left="1400"/>
      <w:jc w:val="left"/>
    </w:pPr>
    <w:rPr>
      <w:rFonts w:ascii="Calibri" w:hAnsi="Calibri" w:cs="Calibri"/>
      <w:sz w:val="18"/>
      <w:szCs w:val="18"/>
    </w:r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spacing w:line="360" w:lineRule="auto"/>
      <w:ind w:firstLineChars="200" w:firstLine="200"/>
      <w:jc w:val="left"/>
    </w:pPr>
    <w:rPr>
      <w:rFonts w:cs="Calibri"/>
      <w:smallCaps/>
      <w:sz w:val="24"/>
    </w:rPr>
  </w:style>
  <w:style w:type="paragraph" w:styleId="90">
    <w:name w:val="toc 9"/>
    <w:basedOn w:val="a3"/>
    <w:next w:val="a3"/>
    <w:qFormat/>
    <w:pPr>
      <w:ind w:left="2240"/>
      <w:jc w:val="left"/>
    </w:pPr>
    <w:rPr>
      <w:rFonts w:ascii="Calibri" w:hAnsi="Calibri" w:cs="Calibri"/>
      <w:sz w:val="18"/>
      <w:szCs w:val="18"/>
    </w:r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4"/>
    <w:qFormat/>
  </w:style>
  <w:style w:type="paragraph" w:styleId="af9">
    <w:name w:val="Body Text First Indent"/>
    <w:basedOn w:val="a4"/>
    <w:next w:val="a3"/>
    <w:qFormat/>
    <w:pPr>
      <w:spacing w:line="360" w:lineRule="auto"/>
      <w:ind w:firstLine="420"/>
    </w:pPr>
    <w:rPr>
      <w:rFonts w:ascii="宋体" w:hAnsi="宋体"/>
      <w:sz w:val="24"/>
    </w:rPr>
  </w:style>
  <w:style w:type="paragraph" w:styleId="29">
    <w:name w:val="Body Text First Indent 2"/>
    <w:basedOn w:val="ad"/>
    <w:next w:val="a3"/>
    <w:link w:val="2Char1"/>
    <w:qFormat/>
    <w:pPr>
      <w:spacing w:after="120" w:line="240" w:lineRule="auto"/>
      <w:ind w:leftChars="200" w:left="420" w:firstLineChars="200" w:firstLine="420"/>
    </w:pPr>
    <w:rPr>
      <w:rFonts w:eastAsia="Times New Roman"/>
    </w:rPr>
  </w:style>
  <w:style w:type="table" w:styleId="afa">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5"/>
    <w:qFormat/>
  </w:style>
  <w:style w:type="character" w:styleId="afd">
    <w:name w:val="FollowedHyperlink"/>
    <w:qFormat/>
    <w:rPr>
      <w:color w:val="800080"/>
      <w:u w:val="single"/>
    </w:rPr>
  </w:style>
  <w:style w:type="character" w:styleId="afe">
    <w:name w:val="Emphasis"/>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4Char">
    <w:name w:val="标题 4 Char"/>
    <w:link w:val="4"/>
    <w:qFormat/>
    <w:rPr>
      <w:rFonts w:ascii="Arial" w:eastAsia="黑体" w:hAnsi="Arial"/>
      <w:b/>
      <w:kern w:val="2"/>
      <w:sz w:val="28"/>
      <w:lang w:val="en-US" w:eastAsia="zh-CN" w:bidi="ar-SA"/>
    </w:rPr>
  </w:style>
  <w:style w:type="character" w:customStyle="1" w:styleId="2Char">
    <w:name w:val="标题 2 Char"/>
    <w:link w:val="23"/>
    <w:qFormat/>
    <w:rPr>
      <w:rFonts w:ascii="Arial" w:eastAsia="黑体" w:hAnsi="Arial"/>
      <w:b/>
      <w:kern w:val="2"/>
      <w:sz w:val="32"/>
      <w:lang w:bidi="ar-SA"/>
    </w:rPr>
  </w:style>
  <w:style w:type="character" w:customStyle="1" w:styleId="3Char">
    <w:name w:val="标题 3 Char"/>
    <w:link w:val="30"/>
    <w:qFormat/>
    <w:rPr>
      <w:rFonts w:eastAsia="宋体"/>
      <w:b/>
      <w:kern w:val="2"/>
      <w:sz w:val="32"/>
      <w:lang w:val="en-US" w:eastAsia="zh-CN" w:bidi="ar-SA"/>
    </w:rPr>
  </w:style>
  <w:style w:type="paragraph" w:customStyle="1" w:styleId="12">
    <w:name w:val="明显引用1"/>
    <w:next w:val="a3"/>
    <w:qFormat/>
    <w:pPr>
      <w:wordWrap w:val="0"/>
      <w:spacing w:before="360" w:after="360"/>
      <w:ind w:left="950" w:right="950"/>
      <w:jc w:val="center"/>
    </w:pPr>
    <w:rPr>
      <w:rFonts w:ascii="宋体" w:eastAsia="Times New Roman" w:hAnsi="宋体"/>
      <w:i/>
      <w:sz w:val="21"/>
    </w:rPr>
  </w:style>
  <w:style w:type="paragraph" w:customStyle="1" w:styleId="2a">
    <w:name w:val="明显引用2"/>
    <w:next w:val="a3"/>
    <w:qFormat/>
    <w:pPr>
      <w:wordWrap w:val="0"/>
      <w:spacing w:before="360" w:after="360"/>
      <w:ind w:left="950" w:right="950"/>
      <w:jc w:val="center"/>
    </w:pPr>
    <w:rPr>
      <w:rFonts w:ascii="宋体" w:eastAsia="Times New Roman" w:hAnsi="宋体"/>
      <w:i/>
      <w:sz w:val="21"/>
    </w:rPr>
  </w:style>
  <w:style w:type="paragraph" w:customStyle="1" w:styleId="CharCharCharCharChar">
    <w:name w:val="Char Char Char Char Char"/>
    <w:basedOn w:val="a3"/>
    <w:qFormat/>
    <w:pPr>
      <w:numPr>
        <w:numId w:val="4"/>
      </w:numPr>
      <w:tabs>
        <w:tab w:val="clear" w:pos="1620"/>
        <w:tab w:val="left" w:pos="425"/>
      </w:tabs>
    </w:pPr>
    <w:rPr>
      <w:rFonts w:ascii="Tahoma" w:hAnsi="Tahoma"/>
      <w:sz w:val="24"/>
    </w:rPr>
  </w:style>
  <w:style w:type="paragraph" w:customStyle="1" w:styleId="aff2">
    <w:name w:val="文字"/>
    <w:basedOn w:val="a3"/>
    <w:link w:val="Char5"/>
    <w:qFormat/>
    <w:pPr>
      <w:tabs>
        <w:tab w:val="left" w:pos="8520"/>
      </w:tabs>
      <w:spacing w:line="312" w:lineRule="auto"/>
      <w:ind w:right="-210" w:firstLine="556"/>
    </w:pPr>
    <w:rPr>
      <w:rFonts w:ascii="宋体"/>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3">
    <w:name w:val="图例"/>
    <w:basedOn w:val="a3"/>
    <w:qFormat/>
    <w:pPr>
      <w:spacing w:before="120" w:after="120" w:line="360" w:lineRule="auto"/>
      <w:jc w:val="center"/>
    </w:pPr>
    <w:rPr>
      <w:rFonts w:eastAsia="仿宋_GB2312"/>
      <w:b/>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2CharCharCharCharCharChar">
    <w:name w:val="Char2 Char Char Char Char Char Char"/>
    <w:basedOn w:val="a3"/>
    <w:qFormat/>
    <w:rPr>
      <w:rFonts w:ascii="仿宋_GB2312"/>
      <w:b/>
      <w:sz w:val="30"/>
    </w:rPr>
  </w:style>
  <w:style w:type="paragraph" w:customStyle="1" w:styleId="13">
    <w:name w:val="首行缩进 1"/>
    <w:basedOn w:val="a3"/>
    <w:qFormat/>
    <w:pPr>
      <w:spacing w:after="120" w:line="360" w:lineRule="auto"/>
      <w:ind w:firstLineChars="200" w:firstLine="200"/>
    </w:pPr>
    <w:rPr>
      <w:sz w:val="24"/>
    </w:rPr>
  </w:style>
  <w:style w:type="paragraph" w:customStyle="1" w:styleId="Char6">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Style79">
    <w:name w:val="_Style 79"/>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4">
    <w:name w:val="标准正文"/>
    <w:basedOn w:val="ad"/>
    <w:qFormat/>
    <w:pPr>
      <w:spacing w:before="60" w:after="60" w:line="360" w:lineRule="auto"/>
      <w:ind w:left="0" w:firstLine="482"/>
    </w:pPr>
    <w:rPr>
      <w:rFonts w:ascii="Arial" w:hAnsi="Arial"/>
      <w:sz w:val="24"/>
    </w:rPr>
  </w:style>
  <w:style w:type="paragraph" w:customStyle="1" w:styleId="aff5">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7">
    <w:name w:val="Char"/>
    <w:basedOn w:val="a3"/>
    <w:qFormat/>
    <w:pPr>
      <w:spacing w:line="240" w:lineRule="atLeast"/>
      <w:ind w:left="420" w:firstLine="420"/>
    </w:pPr>
    <w:rPr>
      <w:kern w:val="0"/>
      <w:sz w:val="21"/>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6">
    <w:name w:val="段"/>
    <w:qFormat/>
    <w:pPr>
      <w:autoSpaceDE w:val="0"/>
      <w:autoSpaceDN w:val="0"/>
      <w:ind w:firstLineChars="200" w:firstLine="200"/>
      <w:jc w:val="both"/>
    </w:pPr>
    <w:rPr>
      <w:rFonts w:ascii="宋体"/>
      <w:sz w:val="21"/>
    </w:rPr>
  </w:style>
  <w:style w:type="paragraph" w:customStyle="1" w:styleId="074">
    <w:name w:val="样式 首行缩进:  0.74 厘米"/>
    <w:basedOn w:val="a3"/>
    <w:qFormat/>
    <w:pPr>
      <w:spacing w:line="360" w:lineRule="auto"/>
      <w:ind w:firstLine="420"/>
    </w:pPr>
    <w:rPr>
      <w:sz w:val="24"/>
    </w:rPr>
  </w:style>
  <w:style w:type="paragraph" w:customStyle="1" w:styleId="aff7">
    <w:name w:val="二级条标题"/>
    <w:basedOn w:val="aff8"/>
    <w:next w:val="aff6"/>
    <w:qFormat/>
    <w:pPr>
      <w:ind w:left="840"/>
      <w:outlineLvl w:val="3"/>
    </w:pPr>
  </w:style>
  <w:style w:type="paragraph" w:customStyle="1" w:styleId="aff8">
    <w:name w:val="一级条标题"/>
    <w:basedOn w:val="a"/>
    <w:next w:val="aff6"/>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1">
    <w:name w:val="首行缩进"/>
    <w:basedOn w:val="a3"/>
    <w:qFormat/>
    <w:pPr>
      <w:numPr>
        <w:numId w:val="6"/>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9">
    <w:name w:val="关键词"/>
    <w:basedOn w:val="a3"/>
    <w:next w:val="a3"/>
    <w:qFormat/>
    <w:pPr>
      <w:spacing w:line="360" w:lineRule="auto"/>
    </w:pPr>
    <w:rPr>
      <w:rFonts w:eastAsia="黑体"/>
      <w:sz w:val="2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line="360" w:lineRule="auto"/>
      <w:ind w:firstLineChars="200" w:firstLine="200"/>
    </w:pPr>
    <w:rPr>
      <w:spacing w:val="2"/>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c">
    <w:name w:val="表文字"/>
    <w:qFormat/>
    <w:rPr>
      <w:rFonts w:ascii="宋体"/>
      <w:kern w:val="2"/>
    </w:rPr>
  </w:style>
  <w:style w:type="paragraph" w:customStyle="1" w:styleId="xiaob">
    <w:name w:val="xiao b"/>
    <w:basedOn w:val="a3"/>
    <w:qFormat/>
    <w:pPr>
      <w:jc w:val="center"/>
    </w:pPr>
    <w:rPr>
      <w:rFonts w:eastAsia="黑体"/>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d">
    <w:name w:val="列表项目"/>
    <w:basedOn w:val="a3"/>
    <w:qFormat/>
    <w:pPr>
      <w:tabs>
        <w:tab w:val="left" w:pos="420"/>
      </w:tabs>
      <w:spacing w:line="288" w:lineRule="auto"/>
      <w:ind w:leftChars="200" w:left="840" w:hangingChars="200" w:hanging="42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2b">
    <w:name w:val="表格样式 2"/>
    <w:qFormat/>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affe">
    <w:name w:val="默认"/>
    <w:qFormat/>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p0">
    <w:name w:val="p0"/>
    <w:basedOn w:val="a3"/>
    <w:link w:val="p0CharChar"/>
    <w:qFormat/>
    <w:pPr>
      <w:widowControl/>
    </w:pPr>
    <w:rPr>
      <w:kern w:val="0"/>
      <w:sz w:val="20"/>
      <w:szCs w:val="21"/>
    </w:rPr>
  </w:style>
  <w:style w:type="paragraph" w:customStyle="1" w:styleId="45">
    <w:name w:val="样式4"/>
    <w:basedOn w:val="4"/>
    <w:qFormat/>
    <w:pPr>
      <w:adjustRightInd w:val="0"/>
      <w:snapToGrid w:val="0"/>
    </w:pPr>
  </w:style>
  <w:style w:type="paragraph" w:customStyle="1" w:styleId="a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8">
    <w:name w:val="段 Char"/>
    <w:qFormat/>
    <w:pPr>
      <w:autoSpaceDE w:val="0"/>
      <w:autoSpaceDN w:val="0"/>
      <w:ind w:firstLineChars="200" w:firstLine="200"/>
      <w:jc w:val="both"/>
    </w:pPr>
    <w:rPr>
      <w:rFonts w:ascii="宋体"/>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0">
    <w:name w:val="_"/>
    <w:basedOn w:val="a3"/>
    <w:qFormat/>
    <w:pPr>
      <w:adjustRightInd w:val="0"/>
      <w:spacing w:line="360" w:lineRule="auto"/>
      <w:ind w:left="480" w:firstLineChars="200" w:firstLine="200"/>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Style10">
    <w:name w:val="Style1"/>
    <w:basedOn w:val="a3"/>
    <w:qFormat/>
    <w:pPr>
      <w:widowControl/>
      <w:tabs>
        <w:tab w:val="left" w:pos="-720"/>
      </w:tabs>
    </w:pPr>
    <w:rPr>
      <w:spacing w:val="-3"/>
      <w:kern w:val="0"/>
      <w:sz w:val="24"/>
      <w:lang w:val="en-AU"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Style3">
    <w:name w:val="_Style 3"/>
    <w:uiPriority w:val="1"/>
    <w:qFormat/>
    <w:pPr>
      <w:widowControl w:val="0"/>
      <w:jc w:val="both"/>
    </w:pPr>
    <w:rPr>
      <w:kern w:val="2"/>
      <w:sz w:val="21"/>
      <w:szCs w:val="22"/>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2">
    <w:name w:val="样式 宋体 五号 行距: 单倍行距"/>
    <w:basedOn w:val="a3"/>
    <w:qFormat/>
    <w:pPr>
      <w:adjustRightInd w:val="0"/>
      <w:jc w:val="left"/>
    </w:pPr>
    <w:rPr>
      <w:rFonts w:ascii="宋体" w:hAnsi="宋体"/>
      <w:kern w:val="0"/>
      <w:sz w:val="21"/>
    </w:rPr>
  </w:style>
  <w:style w:type="paragraph" w:customStyle="1" w:styleId="afff3">
    <w:name w:val="标题无"/>
    <w:basedOn w:val="a3"/>
    <w:qFormat/>
    <w:pPr>
      <w:spacing w:line="360" w:lineRule="auto"/>
    </w:pPr>
    <w:rPr>
      <w:sz w:val="24"/>
    </w:rPr>
  </w:style>
  <w:style w:type="paragraph" w:customStyle="1" w:styleId="AA0">
    <w:name w:val="正文 A A"/>
    <w:qFormat/>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TableText0">
    <w:name w:val="Table Text"/>
    <w:link w:val="TableTextChar"/>
    <w:qFormat/>
    <w:pPr>
      <w:snapToGrid w:val="0"/>
      <w:spacing w:before="80" w:after="80"/>
    </w:pPr>
    <w:rPr>
      <w:rFonts w:ascii="Arial" w:eastAsia="Times New Roman" w:hAnsi="Arial"/>
      <w:kern w:val="2"/>
      <w:sz w:val="18"/>
    </w:rPr>
  </w:style>
  <w:style w:type="paragraph" w:customStyle="1" w:styleId="21">
    <w:name w:val="样式2"/>
    <w:basedOn w:val="4"/>
    <w:qFormat/>
    <w:pPr>
      <w:numPr>
        <w:numId w:val="8"/>
      </w:numPr>
      <w:spacing w:before="560" w:line="400" w:lineRule="exact"/>
      <w:jc w:val="center"/>
      <w:outlineLvl w:val="0"/>
    </w:pPr>
    <w:rPr>
      <w:b w:val="0"/>
      <w:sz w:val="44"/>
    </w:rPr>
  </w:style>
  <w:style w:type="paragraph" w:customStyle="1" w:styleId="afff4">
    <w:name w:val="正文 + 三号"/>
    <w:basedOn w:val="a3"/>
    <w:qFormat/>
    <w:rPr>
      <w:sz w:val="21"/>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5">
    <w:name w:val="样式 宋体 五号 两端对齐 行距: 单倍行距"/>
    <w:basedOn w:val="a3"/>
    <w:qFormat/>
    <w:pPr>
      <w:adjustRightInd w:val="0"/>
      <w:textAlignment w:val="baseline"/>
    </w:pPr>
    <w:rPr>
      <w:rFonts w:ascii="宋体" w:hAnsi="宋体"/>
      <w:kern w:val="0"/>
      <w:sz w:val="21"/>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6">
    <w:name w:val="图片文字"/>
    <w:basedOn w:val="a3"/>
    <w:qFormat/>
    <w:pPr>
      <w:spacing w:line="240" w:lineRule="atLeast"/>
      <w:jc w:val="center"/>
    </w:pPr>
    <w:rPr>
      <w:sz w:val="21"/>
    </w:rPr>
  </w:style>
  <w:style w:type="paragraph" w:customStyle="1" w:styleId="afff7">
    <w:name w:val="摘要"/>
    <w:basedOn w:val="a3"/>
    <w:next w:val="23"/>
    <w:qFormat/>
    <w:pPr>
      <w:spacing w:line="360" w:lineRule="auto"/>
    </w:pPr>
    <w:rPr>
      <w:rFonts w:eastAsia="黑体"/>
      <w:sz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8">
    <w:name w:val="af"/>
    <w:basedOn w:val="a3"/>
    <w:qFormat/>
    <w:pPr>
      <w:widowControl/>
      <w:spacing w:line="300" w:lineRule="atLeast"/>
      <w:jc w:val="left"/>
    </w:pPr>
    <w:rPr>
      <w:rFonts w:ascii="宋体" w:hAnsi="宋体"/>
      <w:kern w:val="0"/>
      <w:sz w:val="18"/>
    </w:rPr>
  </w:style>
  <w:style w:type="paragraph" w:customStyle="1" w:styleId="a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Style153">
    <w:name w:val="_Style 153"/>
    <w:qFormat/>
    <w:rPr>
      <w:kern w:val="2"/>
      <w:sz w:val="21"/>
    </w:rPr>
  </w:style>
  <w:style w:type="paragraph" w:customStyle="1" w:styleId="afffc">
    <w:name w:val="文章正文"/>
    <w:basedOn w:val="a3"/>
    <w:qFormat/>
    <w:pPr>
      <w:ind w:firstLineChars="200" w:firstLine="560"/>
    </w:pPr>
    <w:rPr>
      <w:rFonts w:ascii="仿宋_GB2312" w:eastAsia="仿宋_GB2312" w:hAnsi="宋体"/>
      <w:color w:val="000000"/>
    </w:rPr>
  </w:style>
  <w:style w:type="paragraph" w:customStyle="1" w:styleId="afffd">
    <w:name w:val="没有缩进（为图形使用）"/>
    <w:basedOn w:val="a3"/>
    <w:qFormat/>
    <w:pPr>
      <w:spacing w:before="120" w:after="120" w:line="360" w:lineRule="auto"/>
    </w:pPr>
    <w:rPr>
      <w:sz w:val="24"/>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3"/>
    <w:qFormat/>
    <w:rPr>
      <w:rFonts w:ascii="Tahoma" w:hAnsi="Tahoma"/>
      <w:sz w:val="24"/>
    </w:rPr>
  </w:style>
  <w:style w:type="paragraph" w:customStyle="1" w:styleId="320">
    <w:name w:val="标题3——2"/>
    <w:basedOn w:val="30"/>
    <w:next w:val="af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
    <w:name w:val="表格文本"/>
    <w:qFormat/>
    <w:pPr>
      <w:tabs>
        <w:tab w:val="decimal" w:pos="0"/>
      </w:tabs>
    </w:pPr>
    <w:rPr>
      <w:rFonts w:ascii="Arial" w:hAnsi="Arial"/>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affff0">
    <w:name w:val="表头文本"/>
    <w:qFormat/>
    <w:pPr>
      <w:jc w:val="center"/>
    </w:pPr>
    <w:rPr>
      <w:rFonts w:ascii="Arial" w:hAnsi="Arial"/>
      <w:b/>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7">
    <w:name w:val="列出段落1"/>
    <w:basedOn w:val="a3"/>
    <w:uiPriority w:val="34"/>
    <w:qFormat/>
    <w:pPr>
      <w:ind w:firstLineChars="200" w:firstLine="420"/>
    </w:pPr>
    <w:rPr>
      <w:rFonts w:ascii="Calibri" w:hAnsi="Calibri" w:cs="Calibri"/>
      <w:sz w:val="21"/>
      <w:szCs w:val="21"/>
    </w:rPr>
  </w:style>
  <w:style w:type="paragraph" w:customStyle="1" w:styleId="CharChar1Char">
    <w:name w:val="Char Char1 Char"/>
    <w:basedOn w:val="a3"/>
    <w:qFormat/>
    <w:rPr>
      <w:rFonts w:ascii="Tahoma" w:hAnsi="Tahoma"/>
      <w:sz w:val="24"/>
      <w:szCs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1">
    <w:name w:val="表格内文字"/>
    <w:basedOn w:val="af"/>
    <w:qFormat/>
    <w:pPr>
      <w:adjustRightInd w:val="0"/>
    </w:pPr>
    <w:rPr>
      <w:color w:val="000000"/>
      <w:lang w:val="en-GB"/>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Char1CharCharChar1">
    <w:name w:val="Char1 Char Char Char1"/>
    <w:basedOn w:val="a3"/>
    <w:qFormat/>
    <w:rPr>
      <w:rFonts w:ascii="Tahoma" w:hAnsi="Tahoma"/>
      <w:sz w:val="30"/>
    </w:rPr>
  </w:style>
  <w:style w:type="paragraph" w:customStyle="1" w:styleId="19">
    <w:name w:val="1"/>
    <w:basedOn w:val="a3"/>
    <w:next w:val="af"/>
    <w:qFormat/>
    <w:rPr>
      <w:rFonts w:ascii="宋体" w:hAnsi="Courier New"/>
      <w:sz w:val="21"/>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itle-Date">
    <w:name w:val="Title - Date"/>
    <w:basedOn w:val="af7"/>
    <w:next w:val="a3"/>
    <w:qFormat/>
    <w:pPr>
      <w:spacing w:before="240" w:after="720"/>
    </w:pPr>
    <w:rPr>
      <w:sz w:val="28"/>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Char1">
    <w:name w:val="Char Char Char Char Char Char Char1"/>
    <w:basedOn w:val="aa"/>
    <w:qFormat/>
    <w:rPr>
      <w:rFonts w:ascii="宋体" w:hAnsi="Tahoma"/>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Char11">
    <w:name w:val="Char11"/>
    <w:basedOn w:val="a3"/>
    <w:qFormat/>
    <w:pPr>
      <w:spacing w:line="240" w:lineRule="atLeast"/>
      <w:ind w:left="420" w:firstLine="420"/>
    </w:pPr>
    <w:rPr>
      <w:kern w:val="0"/>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3">
    <w:name w:val="表头样式"/>
    <w:basedOn w:val="a3"/>
    <w:qFormat/>
    <w:pPr>
      <w:autoSpaceDE w:val="0"/>
      <w:autoSpaceDN w:val="0"/>
      <w:adjustRightInd w:val="0"/>
      <w:spacing w:line="360" w:lineRule="auto"/>
      <w:jc w:val="left"/>
    </w:pPr>
    <w:rPr>
      <w:b/>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affff4">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0">
    <w:name w:val="表号"/>
    <w:basedOn w:val="a3"/>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5">
    <w:name w:val="简单回函地址"/>
    <w:basedOn w:val="a3"/>
    <w:qFormat/>
    <w:pPr>
      <w:adjustRightInd w:val="0"/>
      <w:snapToGrid w:val="0"/>
      <w:spacing w:line="360" w:lineRule="auto"/>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c">
    <w:name w:val="正文1"/>
    <w:basedOn w:val="a3"/>
    <w:qFormat/>
    <w:pPr>
      <w:spacing w:line="300" w:lineRule="auto"/>
      <w:ind w:firstLineChars="200" w:firstLine="200"/>
    </w:pPr>
    <w:rPr>
      <w:sz w:val="24"/>
    </w:rPr>
  </w:style>
  <w:style w:type="paragraph" w:customStyle="1" w:styleId="affff6">
    <w:name w:val="编号正文"/>
    <w:basedOn w:val="afffe"/>
    <w:qFormat/>
    <w:pPr>
      <w:snapToGrid/>
      <w:spacing w:line="360" w:lineRule="auto"/>
      <w:ind w:left="1407" w:hanging="1047"/>
      <w:jc w:val="left"/>
    </w:pPr>
    <w:rPr>
      <w:rFonts w:eastAsia="仿宋_GB2312"/>
    </w:rPr>
  </w:style>
  <w:style w:type="paragraph" w:customStyle="1" w:styleId="CharCharChar">
    <w:name w:val="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d">
    <w:name w:val="样式1"/>
    <w:basedOn w:val="4"/>
    <w:qFormat/>
    <w:pPr>
      <w:tabs>
        <w:tab w:val="left" w:pos="720"/>
      </w:tabs>
      <w:spacing w:before="500" w:after="260" w:line="560" w:lineRule="atLeast"/>
      <w:ind w:left="420" w:hanging="420"/>
    </w:p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7">
    <w:name w:val="正文表格"/>
    <w:basedOn w:val="a3"/>
    <w:qFormat/>
    <w:pPr>
      <w:adjustRightInd w:val="0"/>
      <w:spacing w:before="40" w:after="40"/>
    </w:pPr>
    <w:rPr>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8">
    <w:name w:val="内容标题"/>
    <w:basedOn w:val="aa"/>
    <w:qFormat/>
    <w:rPr>
      <w:rFonts w:ascii="Tahoma" w:hAnsi="Tahoma"/>
      <w:sz w:val="24"/>
    </w:rPr>
  </w:style>
  <w:style w:type="paragraph" w:customStyle="1" w:styleId="TableTextCharCharChar">
    <w:name w:val="Table Text Char Char Char"/>
    <w:link w:val="TableTextCharCharCharChar"/>
    <w:qFormat/>
    <w:pPr>
      <w:snapToGrid w:val="0"/>
      <w:spacing w:before="80" w:after="80"/>
    </w:pPr>
    <w:rPr>
      <w:rFonts w:ascii="Arial" w:eastAsia="Times New Roman" w:hAnsi="Arial"/>
      <w:kern w:val="2"/>
      <w:sz w:val="18"/>
    </w:rPr>
  </w:style>
  <w:style w:type="paragraph" w:customStyle="1" w:styleId="Style2">
    <w:name w:val="_Style 2"/>
    <w:basedOn w:val="a3"/>
    <w:uiPriority w:val="99"/>
    <w:qFormat/>
    <w:pPr>
      <w:ind w:firstLineChars="200" w:firstLine="420"/>
    </w:p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0">
    <w:name w:val="Char1"/>
    <w:basedOn w:val="a3"/>
    <w:qFormat/>
    <w:rPr>
      <w:sz w:val="21"/>
    </w:rPr>
  </w:style>
  <w:style w:type="paragraph" w:customStyle="1" w:styleId="affff9">
    <w:name w:val="可研正文"/>
    <w:basedOn w:val="a4"/>
    <w:qFormat/>
    <w:pPr>
      <w:adjustRightInd w:val="0"/>
      <w:snapToGrid w:val="0"/>
      <w:spacing w:line="440" w:lineRule="exact"/>
      <w:ind w:firstLine="567"/>
    </w:pPr>
    <w:rPr>
      <w:sz w:val="28"/>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7"/>
    <w:qFormat/>
    <w:pPr>
      <w:spacing w:before="720"/>
    </w:pPr>
  </w:style>
  <w:style w:type="paragraph" w:customStyle="1" w:styleId="2f">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TableParagraph">
    <w:name w:val="Table Paragraph"/>
    <w:basedOn w:val="a3"/>
    <w:uiPriority w:val="1"/>
    <w:qFormat/>
    <w:pPr>
      <w:autoSpaceDE w:val="0"/>
      <w:autoSpaceDN w:val="0"/>
      <w:jc w:val="left"/>
    </w:pPr>
    <w:rPr>
      <w:rFonts w:ascii="宋体" w:hAnsi="宋体" w:cs="宋体"/>
      <w:kern w:val="0"/>
      <w:sz w:val="22"/>
      <w:szCs w:val="22"/>
      <w:lang w:val="zh-CN" w:bidi="zh-CN"/>
    </w:rPr>
  </w:style>
  <w:style w:type="character" w:customStyle="1" w:styleId="titleemph1">
    <w:name w:val="title_emph1"/>
    <w:qFormat/>
    <w:rPr>
      <w:rFonts w:ascii="Arial" w:hAnsi="Arial" w:hint="default"/>
      <w:b/>
      <w:sz w:val="20"/>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Char5">
    <w:name w:val="文字 Char"/>
    <w:link w:val="aff2"/>
    <w:qFormat/>
    <w:rPr>
      <w:rFonts w:ascii="宋体"/>
      <w:kern w:val="2"/>
      <w:sz w:val="28"/>
      <w:lang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affffa">
    <w:name w:val="样式 宋体"/>
    <w:qFormat/>
    <w:rPr>
      <w:rFonts w:ascii="宋体" w:eastAsia="宋体" w:hAnsi="宋体"/>
      <w:sz w:val="28"/>
    </w:rPr>
  </w:style>
  <w:style w:type="character" w:customStyle="1" w:styleId="Char1">
    <w:name w:val="日期 Char"/>
    <w:link w:val="af0"/>
    <w:qFormat/>
    <w:rPr>
      <w:kern w:val="2"/>
      <w:sz w:val="28"/>
      <w:lang w:bidi="ar-SA"/>
    </w:rPr>
  </w:style>
  <w:style w:type="character" w:customStyle="1" w:styleId="CharChar3">
    <w:name w:val="Char Char3"/>
    <w:qFormat/>
    <w:rPr>
      <w:rFonts w:eastAsia="宋体"/>
      <w:kern w:val="2"/>
      <w:sz w:val="18"/>
      <w:lang w:val="en-US" w:eastAsia="zh-CN"/>
    </w:rPr>
  </w:style>
  <w:style w:type="character" w:customStyle="1" w:styleId="v151">
    <w:name w:val="v151"/>
    <w:qFormat/>
    <w:rPr>
      <w:sz w:val="18"/>
    </w:rPr>
  </w:style>
  <w:style w:type="character" w:customStyle="1" w:styleId="H2Char">
    <w:name w:val="H2 Char"/>
    <w:qFormat/>
    <w:rPr>
      <w:rFonts w:ascii="Arial" w:eastAsia="宋体" w:hAnsi="Arial"/>
      <w:kern w:val="2"/>
      <w:sz w:val="28"/>
      <w:lang w:val="en-US" w:eastAsia="zh-CN"/>
    </w:rPr>
  </w:style>
  <w:style w:type="character" w:customStyle="1" w:styleId="TableTextChar">
    <w:name w:val="Table Text Char"/>
    <w:link w:val="TableText0"/>
    <w:qFormat/>
    <w:rPr>
      <w:rFonts w:ascii="Arial" w:eastAsia="Times New Roman" w:hAnsi="Arial"/>
      <w:kern w:val="2"/>
      <w:sz w:val="18"/>
      <w:lang w:val="en-US" w:eastAsia="zh-CN" w:bidi="ar-SA"/>
    </w:rPr>
  </w:style>
  <w:style w:type="character" w:customStyle="1" w:styleId="Char3">
    <w:name w:val="脚注文本 Char"/>
    <w:link w:val="af4"/>
    <w:qFormat/>
    <w:rPr>
      <w:kern w:val="2"/>
      <w:sz w:val="18"/>
      <w:lang w:bidi="ar-SA"/>
    </w:rPr>
  </w:style>
  <w:style w:type="character" w:customStyle="1" w:styleId="Char4">
    <w:name w:val="批注主题 Char"/>
    <w:basedOn w:val="Char"/>
    <w:link w:val="af8"/>
    <w:qFormat/>
    <w:rPr>
      <w:rFonts w:eastAsia="宋体"/>
      <w:kern w:val="2"/>
      <w:sz w:val="28"/>
      <w:lang w:val="en-US" w:eastAsia="zh-CN" w:bidi="ar-SA"/>
    </w:rPr>
  </w:style>
  <w:style w:type="character" w:customStyle="1" w:styleId="Char">
    <w:name w:val="批注文字 Char"/>
    <w:link w:val="ac"/>
    <w:qFormat/>
    <w:rPr>
      <w:rFonts w:eastAsia="宋体"/>
      <w:kern w:val="2"/>
      <w:sz w:val="28"/>
      <w:lang w:val="en-US" w:eastAsia="zh-CN" w:bidi="ar-SA"/>
    </w:rPr>
  </w:style>
  <w:style w:type="character" w:customStyle="1" w:styleId="CharChar7">
    <w:name w:val="Char Char7"/>
    <w:qFormat/>
    <w:rPr>
      <w:rFonts w:ascii="宋体" w:eastAsia="宋体" w:hAnsi="宋体"/>
      <w:kern w:val="2"/>
      <w:sz w:val="28"/>
    </w:rPr>
  </w:style>
  <w:style w:type="character" w:customStyle="1" w:styleId="font1">
    <w:name w:val="font1"/>
    <w:qFormat/>
    <w:rPr>
      <w:color w:val="000000"/>
      <w:sz w:val="18"/>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6">
    <w:name w:val="Char Char6"/>
    <w:qFormat/>
    <w:rPr>
      <w:rFonts w:ascii="仿宋_GB2312" w:eastAsia="仿宋_GB2312"/>
      <w:kern w:val="2"/>
      <w:sz w:val="32"/>
    </w:rPr>
  </w:style>
  <w:style w:type="character" w:customStyle="1" w:styleId="110">
    <w:name w:val="未命名11"/>
    <w:qFormat/>
    <w:rPr>
      <w:color w:val="77FFFF"/>
      <w:sz w:val="24"/>
    </w:rPr>
  </w:style>
  <w:style w:type="character" w:customStyle="1" w:styleId="TableTextCharCharCharChar">
    <w:name w:val="Table Text Char Char Char Char"/>
    <w:link w:val="TableTextCharCharChar"/>
    <w:qFormat/>
    <w:rPr>
      <w:rFonts w:ascii="Arial" w:eastAsia="Times New Roman" w:hAnsi="Arial"/>
      <w:kern w:val="2"/>
      <w:sz w:val="18"/>
      <w:lang w:val="en-US" w:eastAsia="zh-CN" w:bidi="ar-SA"/>
    </w:rPr>
  </w:style>
  <w:style w:type="character" w:customStyle="1" w:styleId="p0CharChar">
    <w:name w:val="p0 Char Char"/>
    <w:link w:val="p0"/>
    <w:qFormat/>
    <w:rPr>
      <w:szCs w:val="21"/>
    </w:rPr>
  </w:style>
  <w:style w:type="character" w:customStyle="1" w:styleId="Chara">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Char2">
    <w:name w:val="页脚 Char"/>
    <w:link w:val="af2"/>
    <w:uiPriority w:val="99"/>
    <w:qFormat/>
    <w:rPr>
      <w:kern w:val="2"/>
      <w:sz w:val="18"/>
    </w:rPr>
  </w:style>
  <w:style w:type="character" w:customStyle="1" w:styleId="CharChar11">
    <w:name w:val="Char Char11"/>
    <w:qFormat/>
    <w:rPr>
      <w:rFonts w:ascii="宋体"/>
      <w:kern w:val="2"/>
      <w:sz w:val="28"/>
    </w:rPr>
  </w:style>
  <w:style w:type="character" w:customStyle="1" w:styleId="2Char0">
    <w:name w:val="正文文本缩进 2 Char"/>
    <w:link w:val="25"/>
    <w:qFormat/>
    <w:rPr>
      <w:kern w:val="2"/>
      <w:sz w:val="28"/>
      <w:lang w:bidi="ar-SA"/>
    </w:rPr>
  </w:style>
  <w:style w:type="character" w:customStyle="1" w:styleId="2Char1">
    <w:name w:val="正文首行缩进 2 Char"/>
    <w:basedOn w:val="Char0"/>
    <w:link w:val="29"/>
    <w:qFormat/>
    <w:rPr>
      <w:kern w:val="2"/>
      <w:sz w:val="44"/>
      <w:lang w:bidi="ar-SA"/>
    </w:rPr>
  </w:style>
  <w:style w:type="character" w:customStyle="1" w:styleId="Char0">
    <w:name w:val="正文文本缩进 Char"/>
    <w:link w:val="ad"/>
    <w:qFormat/>
    <w:rPr>
      <w:kern w:val="2"/>
      <w:sz w:val="44"/>
      <w:lang w:bidi="ar-SA"/>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Style56">
    <w:name w:val="_Style 56"/>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qjzc.edu.cn/Portal/portal/news/news_manage.htm?showNewDetails&amp;id=1582269772884"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3557</Words>
  <Characters>20278</Characters>
  <Application>Microsoft Office Word</Application>
  <DocSecurity>0</DocSecurity>
  <Lines>168</Lines>
  <Paragraphs>47</Paragraphs>
  <ScaleCrop>false</ScaleCrop>
  <Company>China</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彭荃</cp:lastModifiedBy>
  <cp:revision>11</cp:revision>
  <cp:lastPrinted>2021-10-08T01:30:00Z</cp:lastPrinted>
  <dcterms:created xsi:type="dcterms:W3CDTF">2021-11-07T06:18:00Z</dcterms:created>
  <dcterms:modified xsi:type="dcterms:W3CDTF">2021-11-16T04:19:00Z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